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424D7" w14:textId="77777777" w:rsidR="00725AE3" w:rsidRPr="000C2CF4" w:rsidRDefault="00725AE3" w:rsidP="00725AE3">
      <w:pPr>
        <w:jc w:val="center"/>
        <w:rPr>
          <w:b/>
          <w:bCs/>
          <w:i/>
          <w:lang w:val="ro-RO" w:eastAsia="ru-RU"/>
        </w:rPr>
      </w:pPr>
      <w:r w:rsidRPr="000C2CF4">
        <w:rPr>
          <w:b/>
          <w:bCs/>
          <w:i/>
          <w:lang w:val="ro-RO" w:eastAsia="ru-RU"/>
        </w:rPr>
        <w:t>Monitorul Oficial al Republicii Moldova nr.423-429 din 09.12.2016, art.2096</w:t>
      </w:r>
    </w:p>
    <w:p w14:paraId="4D1615FC" w14:textId="77777777" w:rsidR="00DA03E4" w:rsidRPr="003851ED" w:rsidRDefault="00DA03E4" w:rsidP="0075265B">
      <w:pPr>
        <w:ind w:right="-1"/>
        <w:jc w:val="center"/>
        <w:outlineLvl w:val="0"/>
        <w:rPr>
          <w:b/>
          <w:lang w:val="ro-RO"/>
        </w:rPr>
      </w:pPr>
    </w:p>
    <w:p w14:paraId="63564DA2" w14:textId="77777777" w:rsidR="0075265B" w:rsidRPr="003851ED" w:rsidRDefault="0075265B" w:rsidP="0075265B">
      <w:pPr>
        <w:ind w:right="-1"/>
        <w:jc w:val="center"/>
        <w:outlineLvl w:val="0"/>
        <w:rPr>
          <w:b/>
          <w:lang w:val="ro-RO"/>
        </w:rPr>
      </w:pPr>
      <w:r w:rsidRPr="003851ED">
        <w:rPr>
          <w:b/>
          <w:lang w:val="ro-RO"/>
        </w:rPr>
        <w:t>BANCA NAŢIONALĂ A MOLDOVEI</w:t>
      </w:r>
    </w:p>
    <w:p w14:paraId="00ED235C" w14:textId="77777777" w:rsidR="001C4FA0" w:rsidRPr="003851ED" w:rsidRDefault="001C4FA0" w:rsidP="002030A9">
      <w:pPr>
        <w:ind w:right="-1"/>
        <w:jc w:val="center"/>
        <w:outlineLvl w:val="0"/>
        <w:rPr>
          <w:b/>
          <w:lang w:val="ro-RO"/>
        </w:rPr>
      </w:pPr>
      <w:r w:rsidRPr="003851ED">
        <w:rPr>
          <w:b/>
          <w:lang w:val="ro-RO"/>
        </w:rPr>
        <w:t>CO</w:t>
      </w:r>
      <w:r w:rsidR="00CD54D6" w:rsidRPr="003851ED">
        <w:rPr>
          <w:b/>
          <w:lang w:val="ro-RO"/>
        </w:rPr>
        <w:t>MITETUL EXECUTIV</w:t>
      </w:r>
    </w:p>
    <w:p w14:paraId="24723C4B" w14:textId="77777777" w:rsidR="001C4FA0" w:rsidRPr="003851ED" w:rsidRDefault="001C4FA0" w:rsidP="002030A9">
      <w:pPr>
        <w:ind w:right="-1"/>
        <w:jc w:val="center"/>
        <w:rPr>
          <w:lang w:val="ro-RO"/>
        </w:rPr>
      </w:pPr>
    </w:p>
    <w:p w14:paraId="4D7FC1BE" w14:textId="77777777" w:rsidR="009F5BA9" w:rsidRPr="003851ED" w:rsidRDefault="00CD54D6" w:rsidP="009F5BA9">
      <w:pPr>
        <w:ind w:right="-1"/>
        <w:jc w:val="center"/>
        <w:outlineLvl w:val="0"/>
        <w:rPr>
          <w:b/>
          <w:lang w:val="ro-RO"/>
        </w:rPr>
      </w:pPr>
      <w:r w:rsidRPr="003851ED">
        <w:rPr>
          <w:b/>
          <w:lang w:val="ro-RO"/>
        </w:rPr>
        <w:t>HOTĂR</w:t>
      </w:r>
      <w:r w:rsidR="00B777F9" w:rsidRPr="003851ED">
        <w:rPr>
          <w:b/>
          <w:lang w:val="ro-RO"/>
        </w:rPr>
        <w:t>Î</w:t>
      </w:r>
      <w:r w:rsidRPr="003851ED">
        <w:rPr>
          <w:b/>
          <w:lang w:val="ro-RO"/>
        </w:rPr>
        <w:t>REA nr.</w:t>
      </w:r>
      <w:r w:rsidR="009F5BA9" w:rsidRPr="003851ED">
        <w:rPr>
          <w:b/>
          <w:lang w:val="ro-RO"/>
        </w:rPr>
        <w:t>335</w:t>
      </w:r>
    </w:p>
    <w:p w14:paraId="393879B7" w14:textId="77777777" w:rsidR="001C4FA0" w:rsidRPr="003851ED" w:rsidRDefault="00CD54D6" w:rsidP="009F5BA9">
      <w:pPr>
        <w:ind w:right="-1"/>
        <w:jc w:val="center"/>
        <w:outlineLvl w:val="0"/>
        <w:rPr>
          <w:b/>
          <w:lang w:val="ro-RO"/>
        </w:rPr>
      </w:pPr>
      <w:r w:rsidRPr="003851ED">
        <w:rPr>
          <w:b/>
          <w:lang w:val="ro-RO"/>
        </w:rPr>
        <w:t>d</w:t>
      </w:r>
      <w:r w:rsidR="001C4FA0" w:rsidRPr="003851ED">
        <w:rPr>
          <w:b/>
          <w:lang w:val="ro-RO"/>
        </w:rPr>
        <w:t>in</w:t>
      </w:r>
      <w:r w:rsidRPr="003851ED">
        <w:rPr>
          <w:b/>
          <w:lang w:val="ro-RO"/>
        </w:rPr>
        <w:t xml:space="preserve"> </w:t>
      </w:r>
      <w:r w:rsidR="009F5BA9" w:rsidRPr="003851ED">
        <w:rPr>
          <w:b/>
          <w:lang w:val="ro-RO"/>
        </w:rPr>
        <w:t>1 decembrie</w:t>
      </w:r>
      <w:r w:rsidR="001C4FA0" w:rsidRPr="003851ED">
        <w:rPr>
          <w:b/>
          <w:lang w:val="ro-RO"/>
        </w:rPr>
        <w:t xml:space="preserve"> 20</w:t>
      </w:r>
      <w:r w:rsidRPr="003851ED">
        <w:rPr>
          <w:b/>
          <w:lang w:val="ro-RO"/>
        </w:rPr>
        <w:t>16</w:t>
      </w:r>
    </w:p>
    <w:p w14:paraId="46A241FD" w14:textId="77777777" w:rsidR="00F3707B" w:rsidRPr="003851ED" w:rsidRDefault="00F3707B" w:rsidP="009F5BA9">
      <w:pPr>
        <w:ind w:right="-1"/>
        <w:jc w:val="center"/>
        <w:outlineLvl w:val="0"/>
        <w:rPr>
          <w:b/>
          <w:lang w:val="ro-RO"/>
        </w:rPr>
      </w:pPr>
    </w:p>
    <w:p w14:paraId="59CA5EF3" w14:textId="77777777" w:rsidR="00F3707B" w:rsidRPr="003851ED" w:rsidRDefault="00F3707B" w:rsidP="004F0D38">
      <w:pPr>
        <w:pStyle w:val="Title"/>
        <w:ind w:left="5954"/>
        <w:jc w:val="left"/>
        <w:rPr>
          <w:b w:val="0"/>
          <w:bCs/>
          <w:szCs w:val="24"/>
        </w:rPr>
      </w:pPr>
      <w:r w:rsidRPr="003851ED">
        <w:rPr>
          <w:b w:val="0"/>
          <w:bCs/>
          <w:szCs w:val="24"/>
        </w:rPr>
        <w:t>ÎNREGISTRAT:</w:t>
      </w:r>
    </w:p>
    <w:p w14:paraId="43A97A87" w14:textId="77777777" w:rsidR="00F3707B" w:rsidRPr="003851ED" w:rsidRDefault="00F3707B" w:rsidP="004F0D38">
      <w:pPr>
        <w:pStyle w:val="Title"/>
        <w:ind w:left="5954"/>
        <w:jc w:val="left"/>
        <w:rPr>
          <w:b w:val="0"/>
          <w:bCs/>
          <w:szCs w:val="24"/>
        </w:rPr>
      </w:pPr>
      <w:r w:rsidRPr="003851ED">
        <w:rPr>
          <w:b w:val="0"/>
          <w:bCs/>
          <w:szCs w:val="24"/>
        </w:rPr>
        <w:t>Minist</w:t>
      </w:r>
      <w:r w:rsidR="00725AE3" w:rsidRPr="003851ED">
        <w:rPr>
          <w:b w:val="0"/>
          <w:bCs/>
          <w:szCs w:val="24"/>
        </w:rPr>
        <w:t>e</w:t>
      </w:r>
      <w:r w:rsidRPr="003851ED">
        <w:rPr>
          <w:b w:val="0"/>
          <w:bCs/>
          <w:szCs w:val="24"/>
        </w:rPr>
        <w:t>rul Justiției</w:t>
      </w:r>
    </w:p>
    <w:p w14:paraId="57CE563F" w14:textId="77777777" w:rsidR="00F3707B" w:rsidRPr="003851ED" w:rsidRDefault="00F3707B" w:rsidP="004F0D38">
      <w:pPr>
        <w:pStyle w:val="Title"/>
        <w:ind w:left="5954"/>
        <w:jc w:val="left"/>
        <w:rPr>
          <w:b w:val="0"/>
          <w:bCs/>
          <w:szCs w:val="24"/>
        </w:rPr>
      </w:pPr>
      <w:r w:rsidRPr="003851ED">
        <w:rPr>
          <w:b w:val="0"/>
          <w:bCs/>
          <w:szCs w:val="24"/>
        </w:rPr>
        <w:t>al Republicii Moldova</w:t>
      </w:r>
    </w:p>
    <w:p w14:paraId="21CF9A7C" w14:textId="37F0B262" w:rsidR="00F3707B" w:rsidRPr="003851ED" w:rsidRDefault="00F3707B">
      <w:pPr>
        <w:pStyle w:val="Title"/>
        <w:ind w:left="5954"/>
        <w:jc w:val="left"/>
        <w:rPr>
          <w:b w:val="0"/>
          <w:bCs/>
        </w:rPr>
      </w:pPr>
      <w:r w:rsidRPr="003851ED">
        <w:rPr>
          <w:b w:val="0"/>
          <w:bCs/>
        </w:rPr>
        <w:t xml:space="preserve">nr. </w:t>
      </w:r>
      <w:r w:rsidR="004F0D38" w:rsidRPr="003851ED">
        <w:rPr>
          <w:b w:val="0"/>
          <w:bCs/>
        </w:rPr>
        <w:t xml:space="preserve">1156 </w:t>
      </w:r>
      <w:r w:rsidRPr="003851ED">
        <w:rPr>
          <w:b w:val="0"/>
          <w:bCs/>
        </w:rPr>
        <w:t xml:space="preserve">din </w:t>
      </w:r>
      <w:r w:rsidR="004F0D38" w:rsidRPr="003851ED">
        <w:rPr>
          <w:b w:val="0"/>
          <w:bCs/>
        </w:rPr>
        <w:t>06</w:t>
      </w:r>
      <w:r w:rsidR="00725AE3" w:rsidRPr="003851ED">
        <w:rPr>
          <w:b w:val="0"/>
          <w:bCs/>
        </w:rPr>
        <w:t>.12.</w:t>
      </w:r>
      <w:r w:rsidR="004F0D38" w:rsidRPr="003851ED">
        <w:rPr>
          <w:b w:val="0"/>
          <w:bCs/>
        </w:rPr>
        <w:t>2016</w:t>
      </w:r>
    </w:p>
    <w:p w14:paraId="34665A98" w14:textId="1F499835" w:rsidR="009C5B52" w:rsidRPr="003851ED" w:rsidRDefault="0068162B" w:rsidP="009C5B52">
      <w:pPr>
        <w:pStyle w:val="Title"/>
        <w:ind w:left="5954"/>
        <w:jc w:val="left"/>
        <w:rPr>
          <w:b w:val="0"/>
          <w:bCs/>
          <w:szCs w:val="24"/>
        </w:rPr>
      </w:pPr>
      <w:r>
        <w:rPr>
          <w:b w:val="0"/>
          <w:bCs/>
          <w:szCs w:val="24"/>
        </w:rPr>
        <w:t>m</w:t>
      </w:r>
      <w:r w:rsidR="009C5B52" w:rsidRPr="003851ED">
        <w:rPr>
          <w:b w:val="0"/>
          <w:bCs/>
          <w:szCs w:val="24"/>
        </w:rPr>
        <w:t>inistru___Vladimir CEBOTARI</w:t>
      </w:r>
    </w:p>
    <w:p w14:paraId="55AE4100" w14:textId="77777777" w:rsidR="001C4FA0" w:rsidRPr="003851ED" w:rsidRDefault="001C4FA0" w:rsidP="002030A9">
      <w:pPr>
        <w:ind w:right="-1"/>
        <w:jc w:val="center"/>
        <w:outlineLvl w:val="0"/>
        <w:rPr>
          <w:b/>
          <w:sz w:val="20"/>
          <w:lang w:val="ro-RO"/>
        </w:rPr>
      </w:pPr>
      <w:bookmarkStart w:id="0" w:name="_GoBack"/>
      <w:bookmarkEnd w:id="0"/>
    </w:p>
    <w:p w14:paraId="1900774B" w14:textId="77777777" w:rsidR="001C4FA0" w:rsidRPr="003851ED" w:rsidRDefault="001C4FA0" w:rsidP="002030A9">
      <w:pPr>
        <w:ind w:right="-1"/>
        <w:jc w:val="center"/>
        <w:outlineLvl w:val="0"/>
        <w:rPr>
          <w:b/>
          <w:sz w:val="20"/>
          <w:lang w:val="ro-RO"/>
        </w:rPr>
      </w:pPr>
    </w:p>
    <w:p w14:paraId="727E1BB2" w14:textId="77777777" w:rsidR="00CA6292" w:rsidRPr="00CA6292" w:rsidRDefault="00CA6292" w:rsidP="00CA6292">
      <w:pPr>
        <w:spacing w:line="259" w:lineRule="auto"/>
        <w:rPr>
          <w:rFonts w:ascii="permianseriftypefaceregular" w:eastAsia="Calibri" w:hAnsi="permianseriftypefaceregular"/>
          <w:b/>
          <w:bCs/>
          <w:i/>
          <w:iCs/>
          <w:color w:val="0000CC"/>
          <w:sz w:val="20"/>
          <w:szCs w:val="20"/>
          <w:lang w:val="ro-RO"/>
        </w:rPr>
      </w:pPr>
      <w:r w:rsidRPr="00CA6292">
        <w:rPr>
          <w:rFonts w:ascii="permianseriftypefaceregular" w:eastAsia="Calibri" w:hAnsi="permianseriftypefaceregular"/>
          <w:b/>
          <w:bCs/>
          <w:i/>
          <w:iCs/>
          <w:color w:val="0000CC"/>
          <w:sz w:val="20"/>
          <w:szCs w:val="20"/>
          <w:lang w:val="ro-RO"/>
        </w:rPr>
        <w:t>Modificată prin:</w:t>
      </w:r>
    </w:p>
    <w:p w14:paraId="1EF3FA7B" w14:textId="77777777" w:rsidR="00CA6292" w:rsidRDefault="00CA6292" w:rsidP="00CA6292">
      <w:pPr>
        <w:jc w:val="both"/>
        <w:rPr>
          <w:i/>
          <w:color w:val="0000FF"/>
          <w:sz w:val="20"/>
          <w:szCs w:val="20"/>
          <w:lang w:val="it-IT" w:eastAsia="ru-RU"/>
        </w:rPr>
      </w:pPr>
      <w:r>
        <w:rPr>
          <w:i/>
          <w:color w:val="0000FF"/>
          <w:sz w:val="20"/>
          <w:szCs w:val="20"/>
          <w:lang w:val="ro-RO" w:eastAsia="ru-RU"/>
        </w:rPr>
        <w:t xml:space="preserve">HCE al </w:t>
      </w:r>
      <w:r w:rsidRPr="00477E43">
        <w:rPr>
          <w:i/>
          <w:color w:val="0000FF"/>
          <w:sz w:val="20"/>
          <w:szCs w:val="20"/>
          <w:lang w:val="ro-RO" w:eastAsia="ru-RU"/>
        </w:rPr>
        <w:t>BNM nr.162 din 10.08.2023</w:t>
      </w:r>
      <w:r>
        <w:rPr>
          <w:i/>
          <w:color w:val="0000FF"/>
          <w:sz w:val="20"/>
          <w:szCs w:val="20"/>
          <w:lang w:val="ro-RO" w:eastAsia="ru-RU"/>
        </w:rPr>
        <w:t xml:space="preserve">, </w:t>
      </w:r>
      <w:r w:rsidRPr="007C6CE6">
        <w:rPr>
          <w:i/>
          <w:color w:val="0000FF"/>
          <w:sz w:val="20"/>
          <w:szCs w:val="20"/>
          <w:lang w:val="it-IT" w:eastAsia="ru-RU"/>
        </w:rPr>
        <w:t>MO al R.Moldova nr.</w:t>
      </w:r>
      <w:r>
        <w:rPr>
          <w:i/>
          <w:color w:val="0000FF"/>
          <w:sz w:val="20"/>
          <w:szCs w:val="20"/>
          <w:lang w:val="it-IT" w:eastAsia="ru-RU"/>
        </w:rPr>
        <w:t>328-331 din 25.08.2023, art.824</w:t>
      </w:r>
    </w:p>
    <w:p w14:paraId="10DD095E" w14:textId="77777777" w:rsidR="00CA6292" w:rsidRPr="00A43C5F" w:rsidRDefault="00CA6292" w:rsidP="00CA6292">
      <w:pPr>
        <w:jc w:val="both"/>
        <w:rPr>
          <w:i/>
          <w:color w:val="0000FF"/>
          <w:sz w:val="20"/>
          <w:szCs w:val="20"/>
          <w:lang w:val="it-IT" w:eastAsia="ru-RU"/>
        </w:rPr>
      </w:pPr>
      <w:r w:rsidRPr="00A43C5F">
        <w:rPr>
          <w:i/>
          <w:color w:val="0000FF"/>
          <w:sz w:val="20"/>
          <w:szCs w:val="20"/>
          <w:lang w:val="it-IT" w:eastAsia="ru-RU"/>
        </w:rPr>
        <w:t>HCE al</w:t>
      </w:r>
      <w:r>
        <w:rPr>
          <w:i/>
          <w:color w:val="0000FF"/>
          <w:sz w:val="20"/>
          <w:szCs w:val="20"/>
          <w:lang w:val="it-IT" w:eastAsia="ru-RU"/>
        </w:rPr>
        <w:t xml:space="preserve"> </w:t>
      </w:r>
      <w:r w:rsidRPr="00A43C5F">
        <w:rPr>
          <w:i/>
          <w:color w:val="0000FF"/>
          <w:sz w:val="20"/>
          <w:szCs w:val="20"/>
          <w:lang w:val="it-IT" w:eastAsia="ru-RU"/>
        </w:rPr>
        <w:t xml:space="preserve">BNM nr.159 din 09.07.2020, MO al R.Moldova nr.188-192 din 24.07.2020, art.668 </w:t>
      </w:r>
    </w:p>
    <w:p w14:paraId="0ABD15F9" w14:textId="77777777" w:rsidR="00CA6292" w:rsidRPr="00586699" w:rsidRDefault="00CA6292" w:rsidP="00CA6292">
      <w:pPr>
        <w:jc w:val="both"/>
        <w:rPr>
          <w:i/>
          <w:color w:val="0000FF"/>
          <w:sz w:val="20"/>
          <w:szCs w:val="20"/>
          <w:lang w:val="it-IT" w:eastAsia="ru-RU"/>
        </w:rPr>
      </w:pPr>
      <w:r w:rsidRPr="00586699">
        <w:rPr>
          <w:i/>
          <w:color w:val="0000FF"/>
          <w:sz w:val="20"/>
          <w:szCs w:val="20"/>
          <w:lang w:val="it-IT" w:eastAsia="ru-RU"/>
        </w:rPr>
        <w:t>HCE al</w:t>
      </w:r>
      <w:r>
        <w:rPr>
          <w:i/>
          <w:color w:val="0000FF"/>
          <w:sz w:val="20"/>
          <w:szCs w:val="20"/>
          <w:lang w:val="it-IT" w:eastAsia="ru-RU"/>
        </w:rPr>
        <w:t xml:space="preserve"> </w:t>
      </w:r>
      <w:r w:rsidRPr="00586699">
        <w:rPr>
          <w:i/>
          <w:color w:val="0000FF"/>
          <w:sz w:val="20"/>
          <w:szCs w:val="20"/>
          <w:lang w:val="it-IT" w:eastAsia="ru-RU"/>
        </w:rPr>
        <w:t xml:space="preserve">BNM nr.235 din 19.09.2019, MO al R.Moldova nr. 302 din 30.09.2019, art.1667 </w:t>
      </w:r>
    </w:p>
    <w:p w14:paraId="13009520" w14:textId="77777777" w:rsidR="00CA6292" w:rsidRPr="00A43C5F" w:rsidRDefault="00CA6292" w:rsidP="00CA6292">
      <w:pPr>
        <w:jc w:val="both"/>
        <w:rPr>
          <w:i/>
          <w:color w:val="0000FF"/>
          <w:sz w:val="20"/>
          <w:szCs w:val="20"/>
          <w:lang w:val="it-IT" w:eastAsia="ru-RU"/>
        </w:rPr>
      </w:pPr>
      <w:r w:rsidRPr="00A43C5F">
        <w:rPr>
          <w:i/>
          <w:color w:val="0000FF"/>
          <w:sz w:val="20"/>
          <w:szCs w:val="20"/>
          <w:lang w:val="it-IT" w:eastAsia="ru-RU"/>
        </w:rPr>
        <w:t>HCE al BNM nr.203 din 09.08.2018, MO al R. Moldova nr.321-332 din 24.08.2018, art.1314</w:t>
      </w:r>
    </w:p>
    <w:p w14:paraId="1865B1C9" w14:textId="77777777" w:rsidR="00CA6292" w:rsidRPr="00A43C5F" w:rsidRDefault="00CA6292" w:rsidP="00CA6292">
      <w:pPr>
        <w:jc w:val="both"/>
        <w:rPr>
          <w:i/>
          <w:color w:val="0000FF"/>
          <w:sz w:val="20"/>
          <w:szCs w:val="20"/>
          <w:lang w:val="it-IT" w:eastAsia="ru-RU"/>
        </w:rPr>
      </w:pPr>
      <w:r w:rsidRPr="00A43C5F">
        <w:rPr>
          <w:i/>
          <w:color w:val="0000FF"/>
          <w:sz w:val="20"/>
          <w:szCs w:val="20"/>
          <w:lang w:val="it-IT" w:eastAsia="ru-RU"/>
        </w:rPr>
        <w:t>HCE al BNM nr.143 din 02.06.2017, MO al R. Moldova nr.190-200 din 16.06.2017, art.1164</w:t>
      </w:r>
    </w:p>
    <w:p w14:paraId="04E8332C" w14:textId="77777777" w:rsidR="00CA6292" w:rsidRPr="00A91AB3" w:rsidRDefault="00CA6292" w:rsidP="00A91AB3">
      <w:pPr>
        <w:ind w:right="-1"/>
        <w:outlineLvl w:val="0"/>
        <w:rPr>
          <w:b/>
          <w:lang w:val="it-IT"/>
        </w:rPr>
      </w:pPr>
    </w:p>
    <w:p w14:paraId="22765356" w14:textId="77777777" w:rsidR="00CA6292" w:rsidRDefault="00CA6292" w:rsidP="002030A9">
      <w:pPr>
        <w:ind w:right="-1"/>
        <w:jc w:val="center"/>
        <w:outlineLvl w:val="0"/>
        <w:rPr>
          <w:b/>
          <w:lang w:val="ro-RO"/>
        </w:rPr>
      </w:pPr>
    </w:p>
    <w:p w14:paraId="41ED2700" w14:textId="5AFFCD5D" w:rsidR="001C4FA0" w:rsidRPr="003851ED" w:rsidRDefault="001C4FA0" w:rsidP="002030A9">
      <w:pPr>
        <w:ind w:right="-1"/>
        <w:jc w:val="center"/>
        <w:outlineLvl w:val="0"/>
        <w:rPr>
          <w:lang w:val="ro-RO"/>
        </w:rPr>
      </w:pPr>
      <w:r w:rsidRPr="003851ED">
        <w:rPr>
          <w:b/>
          <w:lang w:val="ro-RO"/>
        </w:rPr>
        <w:t xml:space="preserve">Cu privire la aprobarea Regulamentului </w:t>
      </w:r>
      <w:r w:rsidR="00CD54D6" w:rsidRPr="003851ED">
        <w:rPr>
          <w:b/>
          <w:lang w:val="ro-RO"/>
        </w:rPr>
        <w:t xml:space="preserve">privind </w:t>
      </w:r>
      <w:r w:rsidR="00F341FE" w:rsidRPr="003851ED">
        <w:rPr>
          <w:b/>
          <w:lang w:val="ro-RO"/>
        </w:rPr>
        <w:t>activitatea</w:t>
      </w:r>
      <w:r w:rsidR="00B77F59" w:rsidRPr="003851ED">
        <w:rPr>
          <w:b/>
          <w:lang w:val="ro-RO"/>
        </w:rPr>
        <w:t xml:space="preserve"> </w:t>
      </w:r>
      <w:r w:rsidR="00CD734F" w:rsidRPr="003851ED">
        <w:rPr>
          <w:b/>
          <w:lang w:val="ro-RO"/>
        </w:rPr>
        <w:t>unitățil</w:t>
      </w:r>
      <w:r w:rsidR="00F341FE" w:rsidRPr="003851ED">
        <w:rPr>
          <w:b/>
          <w:lang w:val="ro-RO"/>
        </w:rPr>
        <w:t>or</w:t>
      </w:r>
      <w:r w:rsidRPr="003851ED">
        <w:rPr>
          <w:b/>
          <w:lang w:val="ro-RO"/>
        </w:rPr>
        <w:t xml:space="preserve"> de schimb valutar</w:t>
      </w:r>
    </w:p>
    <w:p w14:paraId="4B066704" w14:textId="77777777" w:rsidR="001C4FA0" w:rsidRPr="003851ED" w:rsidRDefault="001C4FA0" w:rsidP="003341A7">
      <w:pPr>
        <w:ind w:right="-1" w:firstLine="720"/>
        <w:jc w:val="both"/>
        <w:rPr>
          <w:lang w:val="ro-RO"/>
        </w:rPr>
      </w:pPr>
    </w:p>
    <w:p w14:paraId="4FAAE170" w14:textId="23140144" w:rsidR="00CD734F" w:rsidRDefault="003B211D" w:rsidP="003341A7">
      <w:pPr>
        <w:ind w:firstLine="720"/>
        <w:jc w:val="both"/>
        <w:rPr>
          <w:lang w:val="ro-RO" w:eastAsia="ru-RU"/>
        </w:rPr>
      </w:pPr>
      <w:r w:rsidRPr="003851ED">
        <w:rPr>
          <w:lang w:val="ro-RO"/>
        </w:rPr>
        <w:t>În temeiul art.5 alin.(1) lit.l), art.11 alin.(1), art.27 alin.(1) lit.c)</w:t>
      </w:r>
      <w:r w:rsidRPr="003851ED">
        <w:rPr>
          <w:lang w:val="ro-RO" w:eastAsia="ru-RU"/>
        </w:rPr>
        <w:t xml:space="preserve"> și art.51 lit.a) și b) din </w:t>
      </w:r>
      <w:r w:rsidR="00586699" w:rsidRPr="00A91AB3">
        <w:rPr>
          <w:lang w:val="ro-RO" w:eastAsia="ru-RU"/>
        </w:rPr>
        <w:t>Legea nr.548/1995 cu privire la Banca Națională a Moldovei (republicată în Monitorul Oficial al Republicii Moldova, 2015, nr.297-300, art.544), cu modificările ulterioare</w:t>
      </w:r>
      <w:r w:rsidRPr="003851ED">
        <w:rPr>
          <w:lang w:val="ro-RO" w:eastAsia="ru-RU"/>
        </w:rPr>
        <w:t xml:space="preserve">, art.4 alin.(12), Capitolului V din </w:t>
      </w:r>
      <w:r w:rsidR="00FE14EF">
        <w:rPr>
          <w:lang w:val="ro-RO" w:eastAsia="ru-RU"/>
        </w:rPr>
        <w:t>Legea nr.62/</w:t>
      </w:r>
      <w:r w:rsidR="00C85051" w:rsidRPr="00C85051">
        <w:rPr>
          <w:lang w:val="ro-RO" w:eastAsia="ru-RU"/>
        </w:rPr>
        <w:t>2008</w:t>
      </w:r>
      <w:r w:rsidR="004E5309" w:rsidRPr="004E5309">
        <w:rPr>
          <w:lang w:val="ro-RO" w:eastAsia="ru-RU"/>
        </w:rPr>
        <w:t xml:space="preserve"> </w:t>
      </w:r>
      <w:r w:rsidR="004E5309" w:rsidRPr="003851ED">
        <w:rPr>
          <w:lang w:val="ro-RO" w:eastAsia="ru-RU"/>
        </w:rPr>
        <w:t>privind reglementarea valutară</w:t>
      </w:r>
      <w:r w:rsidR="00C85051" w:rsidRPr="00C85051">
        <w:rPr>
          <w:lang w:val="ro-RO" w:eastAsia="ru-RU"/>
        </w:rPr>
        <w:t xml:space="preserve"> </w:t>
      </w:r>
      <w:r w:rsidR="00FE14EF" w:rsidRPr="00E7761F">
        <w:rPr>
          <w:lang w:val="ro-RO" w:eastAsia="ru-RU"/>
        </w:rPr>
        <w:t>(</w:t>
      </w:r>
      <w:r w:rsidR="00FE14EF" w:rsidRPr="005D6E8B">
        <w:rPr>
          <w:lang w:val="ro-RO"/>
        </w:rPr>
        <w:t>republicată în Monitorul Oficial al Republicii Moldova, 2016, nr.4</w:t>
      </w:r>
      <w:r w:rsidR="00D74D6C">
        <w:rPr>
          <w:lang w:val="ro-RO"/>
        </w:rPr>
        <w:t>23</w:t>
      </w:r>
      <w:r w:rsidR="00FE14EF" w:rsidRPr="005D6E8B">
        <w:rPr>
          <w:lang w:val="ro-RO"/>
        </w:rPr>
        <w:t>-429, art.859</w:t>
      </w:r>
      <w:r w:rsidR="00FE14EF">
        <w:rPr>
          <w:lang w:val="ro-RO"/>
        </w:rPr>
        <w:t>)</w:t>
      </w:r>
      <w:r w:rsidR="00FD409B">
        <w:rPr>
          <w:lang w:val="ro-RO"/>
        </w:rPr>
        <w:t xml:space="preserve"> cu modificările ulterioare</w:t>
      </w:r>
      <w:r w:rsidRPr="003851ED">
        <w:rPr>
          <w:lang w:val="ro-RO" w:eastAsia="ru-RU"/>
        </w:rPr>
        <w:t>, Comitetul executiv al Băncii Naţionale a Moldovei</w:t>
      </w:r>
    </w:p>
    <w:p w14:paraId="0262C68F" w14:textId="622CF666" w:rsidR="00586699" w:rsidRDefault="00586699" w:rsidP="00586699">
      <w:pPr>
        <w:ind w:right="-1" w:firstLine="720"/>
        <w:rPr>
          <w:i/>
          <w:color w:val="3366FF"/>
          <w:sz w:val="20"/>
          <w:szCs w:val="20"/>
          <w:lang w:val="ro-RO"/>
        </w:rPr>
      </w:pPr>
      <w:bookmarkStart w:id="1" w:name="_Hlk143846591"/>
      <w:r w:rsidRPr="00D74D6C">
        <w:rPr>
          <w:i/>
          <w:color w:val="3366FF"/>
          <w:sz w:val="20"/>
          <w:szCs w:val="20"/>
          <w:lang w:val="ro-RO"/>
        </w:rPr>
        <w:t xml:space="preserve">(Clauza de adoptare </w:t>
      </w:r>
      <w:bookmarkStart w:id="2" w:name="_Hlk143848514"/>
      <w:r w:rsidRPr="00D74D6C">
        <w:rPr>
          <w:i/>
          <w:color w:val="3366FF"/>
          <w:sz w:val="20"/>
          <w:szCs w:val="20"/>
          <w:lang w:val="ro-RO"/>
        </w:rPr>
        <w:t>modificată prin Hot.BNM nr.</w:t>
      </w:r>
      <w:r>
        <w:rPr>
          <w:i/>
          <w:color w:val="3366FF"/>
          <w:sz w:val="20"/>
          <w:szCs w:val="20"/>
          <w:lang w:val="ro-RO"/>
        </w:rPr>
        <w:t>162</w:t>
      </w:r>
      <w:r w:rsidRPr="00D74D6C">
        <w:rPr>
          <w:i/>
          <w:color w:val="3366FF"/>
          <w:sz w:val="20"/>
          <w:szCs w:val="20"/>
          <w:lang w:val="ro-RO"/>
        </w:rPr>
        <w:t xml:space="preserve"> din 1</w:t>
      </w:r>
      <w:r>
        <w:rPr>
          <w:i/>
          <w:color w:val="3366FF"/>
          <w:sz w:val="20"/>
          <w:szCs w:val="20"/>
          <w:lang w:val="ro-RO"/>
        </w:rPr>
        <w:t>0</w:t>
      </w:r>
      <w:r w:rsidRPr="00D74D6C">
        <w:rPr>
          <w:i/>
          <w:color w:val="3366FF"/>
          <w:sz w:val="20"/>
          <w:szCs w:val="20"/>
          <w:lang w:val="ro-RO"/>
        </w:rPr>
        <w:t>.0</w:t>
      </w:r>
      <w:r>
        <w:rPr>
          <w:i/>
          <w:color w:val="3366FF"/>
          <w:sz w:val="20"/>
          <w:szCs w:val="20"/>
          <w:lang w:val="ro-RO"/>
        </w:rPr>
        <w:t>8</w:t>
      </w:r>
      <w:r w:rsidRPr="00D74D6C">
        <w:rPr>
          <w:i/>
          <w:color w:val="3366FF"/>
          <w:sz w:val="20"/>
          <w:szCs w:val="20"/>
          <w:lang w:val="ro-RO"/>
        </w:rPr>
        <w:t>.20</w:t>
      </w:r>
      <w:r>
        <w:rPr>
          <w:i/>
          <w:color w:val="3366FF"/>
          <w:sz w:val="20"/>
          <w:szCs w:val="20"/>
          <w:lang w:val="ro-RO"/>
        </w:rPr>
        <w:t>23</w:t>
      </w:r>
      <w:bookmarkEnd w:id="2"/>
      <w:r>
        <w:rPr>
          <w:i/>
          <w:color w:val="3366FF"/>
          <w:sz w:val="20"/>
          <w:szCs w:val="20"/>
          <w:lang w:val="ro-RO"/>
        </w:rPr>
        <w:t>)</w:t>
      </w:r>
    </w:p>
    <w:bookmarkEnd w:id="1"/>
    <w:p w14:paraId="719CD42A" w14:textId="77777777" w:rsidR="00E5049F" w:rsidRPr="003851ED" w:rsidRDefault="00E5049F" w:rsidP="003341A7">
      <w:pPr>
        <w:ind w:firstLine="720"/>
        <w:jc w:val="both"/>
        <w:rPr>
          <w:lang w:val="ro-RO" w:eastAsia="ru-RU"/>
        </w:rPr>
      </w:pPr>
    </w:p>
    <w:p w14:paraId="77874C93" w14:textId="77777777" w:rsidR="001C4FA0" w:rsidRPr="003851ED" w:rsidRDefault="001C4FA0" w:rsidP="003341A7">
      <w:pPr>
        <w:ind w:right="-1" w:firstLine="720"/>
        <w:jc w:val="both"/>
        <w:outlineLvl w:val="0"/>
        <w:rPr>
          <w:b/>
          <w:lang w:val="ro-RO"/>
        </w:rPr>
      </w:pPr>
      <w:r w:rsidRPr="003851ED">
        <w:rPr>
          <w:b/>
          <w:lang w:val="ro-RO"/>
        </w:rPr>
        <w:t>HOTĂRĂŞTE:</w:t>
      </w:r>
    </w:p>
    <w:p w14:paraId="1C918E41" w14:textId="77777777" w:rsidR="001C4FA0" w:rsidRPr="003851ED" w:rsidRDefault="001C4FA0" w:rsidP="003341A7">
      <w:pPr>
        <w:ind w:right="-1" w:firstLine="720"/>
        <w:jc w:val="both"/>
        <w:rPr>
          <w:lang w:val="ro-RO"/>
        </w:rPr>
      </w:pPr>
    </w:p>
    <w:p w14:paraId="170B07FE" w14:textId="57462BB3" w:rsidR="001C4FA0" w:rsidRPr="003851ED" w:rsidRDefault="001C4FA0" w:rsidP="003341A7">
      <w:pPr>
        <w:ind w:right="-1" w:firstLine="720"/>
        <w:jc w:val="both"/>
        <w:rPr>
          <w:lang w:val="ro-RO"/>
        </w:rPr>
      </w:pPr>
      <w:r w:rsidRPr="003851ED">
        <w:rPr>
          <w:lang w:val="ro-RO"/>
        </w:rPr>
        <w:t xml:space="preserve">1. Se aprobă Regulamentul </w:t>
      </w:r>
      <w:r w:rsidR="00CD734F" w:rsidRPr="003851ED">
        <w:rPr>
          <w:lang w:val="ro-RO"/>
        </w:rPr>
        <w:t xml:space="preserve">privind </w:t>
      </w:r>
      <w:r w:rsidR="00287409" w:rsidRPr="003851ED">
        <w:rPr>
          <w:lang w:val="ro-RO"/>
        </w:rPr>
        <w:t>activitatea</w:t>
      </w:r>
      <w:r w:rsidR="00CD734F" w:rsidRPr="003851ED">
        <w:rPr>
          <w:lang w:val="ro-RO"/>
        </w:rPr>
        <w:t xml:space="preserve"> unitățil</w:t>
      </w:r>
      <w:r w:rsidR="00287409" w:rsidRPr="003851ED">
        <w:rPr>
          <w:lang w:val="ro-RO"/>
        </w:rPr>
        <w:t>or</w:t>
      </w:r>
      <w:r w:rsidR="00CD734F" w:rsidRPr="003851ED">
        <w:rPr>
          <w:lang w:val="ro-RO"/>
        </w:rPr>
        <w:t xml:space="preserve"> de schimb valutar</w:t>
      </w:r>
      <w:r w:rsidR="00837C68" w:rsidRPr="003851ED">
        <w:rPr>
          <w:lang w:val="ro-RO"/>
        </w:rPr>
        <w:t>,</w:t>
      </w:r>
      <w:r w:rsidR="00CD734F" w:rsidRPr="003851ED">
        <w:rPr>
          <w:lang w:val="ro-RO"/>
        </w:rPr>
        <w:t xml:space="preserve"> </w:t>
      </w:r>
      <w:r w:rsidR="0075265B" w:rsidRPr="003851ED">
        <w:rPr>
          <w:lang w:val="ro-RO" w:eastAsia="ru-RU"/>
        </w:rPr>
        <w:t>conform anexei la prezenta hotărîre</w:t>
      </w:r>
      <w:r w:rsidRPr="003851ED">
        <w:rPr>
          <w:lang w:val="ro-RO"/>
        </w:rPr>
        <w:t>.</w:t>
      </w:r>
    </w:p>
    <w:p w14:paraId="1D3E4D7A" w14:textId="77777777" w:rsidR="007D3389" w:rsidRPr="003851ED" w:rsidRDefault="007D3389" w:rsidP="003341A7">
      <w:pPr>
        <w:tabs>
          <w:tab w:val="left" w:pos="900"/>
        </w:tabs>
        <w:ind w:firstLine="720"/>
        <w:jc w:val="both"/>
        <w:rPr>
          <w:lang w:val="ro-RO" w:eastAsia="ru-RU"/>
        </w:rPr>
      </w:pPr>
    </w:p>
    <w:p w14:paraId="7A2F0F9E" w14:textId="3A075289" w:rsidR="003341A7" w:rsidRPr="003851ED" w:rsidRDefault="00D27A80" w:rsidP="003341A7">
      <w:pPr>
        <w:tabs>
          <w:tab w:val="left" w:pos="900"/>
        </w:tabs>
        <w:ind w:firstLine="720"/>
        <w:jc w:val="both"/>
        <w:rPr>
          <w:lang w:val="ro-RO" w:eastAsia="ru-RU"/>
        </w:rPr>
      </w:pPr>
      <w:r w:rsidRPr="003851ED">
        <w:rPr>
          <w:lang w:val="ro-RO" w:eastAsia="ru-RU"/>
        </w:rPr>
        <w:t>2</w:t>
      </w:r>
      <w:r w:rsidR="003341A7" w:rsidRPr="003851ED">
        <w:rPr>
          <w:lang w:val="ro-RO" w:eastAsia="ru-RU"/>
        </w:rPr>
        <w:t>. Prezenta hotăr</w:t>
      </w:r>
      <w:r w:rsidR="00B777F9" w:rsidRPr="003851ED">
        <w:rPr>
          <w:lang w:val="ro-RO" w:eastAsia="ru-RU"/>
        </w:rPr>
        <w:t>î</w:t>
      </w:r>
      <w:r w:rsidR="003341A7" w:rsidRPr="003851ED">
        <w:rPr>
          <w:lang w:val="ro-RO" w:eastAsia="ru-RU"/>
        </w:rPr>
        <w:t>re intră în vigoare la data de 10 decembrie 2016.</w:t>
      </w:r>
    </w:p>
    <w:p w14:paraId="7A77197B" w14:textId="77777777" w:rsidR="009F5BA9" w:rsidRPr="003851ED" w:rsidRDefault="009F5BA9" w:rsidP="003341A7">
      <w:pPr>
        <w:tabs>
          <w:tab w:val="left" w:pos="900"/>
        </w:tabs>
        <w:ind w:firstLine="720"/>
        <w:jc w:val="both"/>
        <w:rPr>
          <w:lang w:val="ro-RO" w:eastAsia="ru-RU"/>
        </w:rPr>
      </w:pPr>
    </w:p>
    <w:p w14:paraId="461971E7" w14:textId="77777777" w:rsidR="009F5BA9" w:rsidRPr="003851ED" w:rsidRDefault="009F5BA9" w:rsidP="003341A7">
      <w:pPr>
        <w:tabs>
          <w:tab w:val="left" w:pos="900"/>
        </w:tabs>
        <w:ind w:firstLine="720"/>
        <w:jc w:val="both"/>
        <w:rPr>
          <w:lang w:val="ro-RO" w:eastAsia="ru-RU"/>
        </w:rPr>
      </w:pPr>
    </w:p>
    <w:tbl>
      <w:tblPr>
        <w:tblW w:w="0" w:type="auto"/>
        <w:jc w:val="right"/>
        <w:tblLook w:val="01E0" w:firstRow="1" w:lastRow="1" w:firstColumn="1" w:lastColumn="1" w:noHBand="0" w:noVBand="0"/>
      </w:tblPr>
      <w:tblGrid>
        <w:gridCol w:w="3756"/>
      </w:tblGrid>
      <w:tr w:rsidR="009F5BA9" w:rsidRPr="003851ED" w14:paraId="528A6042" w14:textId="77777777" w:rsidTr="00E14E8F">
        <w:trPr>
          <w:jc w:val="right"/>
        </w:trPr>
        <w:tc>
          <w:tcPr>
            <w:tcW w:w="3756" w:type="dxa"/>
          </w:tcPr>
          <w:p w14:paraId="59338C40" w14:textId="77777777" w:rsidR="009F5BA9" w:rsidRPr="003851ED" w:rsidRDefault="009F5BA9" w:rsidP="00E14E8F">
            <w:pPr>
              <w:jc w:val="center"/>
              <w:rPr>
                <w:b/>
                <w:bCs/>
                <w:lang w:val="ro-RO"/>
              </w:rPr>
            </w:pPr>
            <w:r w:rsidRPr="003851ED">
              <w:rPr>
                <w:b/>
                <w:bCs/>
                <w:lang w:val="ro-RO"/>
              </w:rPr>
              <w:t>Președintele</w:t>
            </w:r>
          </w:p>
          <w:p w14:paraId="29984B38" w14:textId="77777777" w:rsidR="009F5BA9" w:rsidRPr="003851ED" w:rsidRDefault="009F5BA9" w:rsidP="00E14E8F">
            <w:pPr>
              <w:spacing w:after="840"/>
              <w:jc w:val="center"/>
              <w:rPr>
                <w:b/>
                <w:bCs/>
                <w:lang w:val="ro-RO"/>
              </w:rPr>
            </w:pPr>
            <w:r w:rsidRPr="003851ED">
              <w:rPr>
                <w:b/>
                <w:lang w:val="ro-RO"/>
              </w:rPr>
              <w:t>Comitetului executiv</w:t>
            </w:r>
          </w:p>
        </w:tc>
      </w:tr>
      <w:tr w:rsidR="009F5BA9" w:rsidRPr="003851ED" w14:paraId="6DE1DFFA" w14:textId="77777777" w:rsidTr="00E14E8F">
        <w:trPr>
          <w:jc w:val="right"/>
        </w:trPr>
        <w:tc>
          <w:tcPr>
            <w:tcW w:w="3756" w:type="dxa"/>
          </w:tcPr>
          <w:p w14:paraId="219BB7AB" w14:textId="77777777" w:rsidR="009F5BA9" w:rsidRPr="003851ED" w:rsidRDefault="009F5BA9" w:rsidP="00E14E8F">
            <w:pPr>
              <w:jc w:val="center"/>
              <w:rPr>
                <w:b/>
                <w:color w:val="000080"/>
                <w:lang w:val="ro-RO"/>
              </w:rPr>
            </w:pPr>
            <w:r w:rsidRPr="00E21E26">
              <w:rPr>
                <w:b/>
                <w:lang w:val="ro-RO"/>
              </w:rPr>
              <w:t>Sergiu CIOCLEA</w:t>
            </w:r>
          </w:p>
        </w:tc>
      </w:tr>
    </w:tbl>
    <w:p w14:paraId="0D5A7741" w14:textId="77777777" w:rsidR="005B16CE" w:rsidRPr="003851ED" w:rsidRDefault="00A14DCA" w:rsidP="00607E0F">
      <w:pPr>
        <w:tabs>
          <w:tab w:val="left" w:pos="900"/>
        </w:tabs>
        <w:ind w:firstLine="720"/>
        <w:jc w:val="right"/>
        <w:rPr>
          <w:b/>
          <w:lang w:val="ro-RO" w:eastAsia="ru-RU"/>
        </w:rPr>
      </w:pPr>
      <w:r w:rsidRPr="003851ED">
        <w:rPr>
          <w:highlight w:val="yellow"/>
          <w:lang w:val="ro-RO" w:eastAsia="ru-RU"/>
        </w:rPr>
        <w:br w:type="page"/>
      </w:r>
      <w:r w:rsidR="005B16CE" w:rsidRPr="003851ED">
        <w:rPr>
          <w:b/>
          <w:lang w:val="ro-RO" w:eastAsia="ru-RU"/>
        </w:rPr>
        <w:lastRenderedPageBreak/>
        <w:t>Aprobat</w:t>
      </w:r>
    </w:p>
    <w:p w14:paraId="629DAEC9" w14:textId="77777777" w:rsidR="00D32E14" w:rsidRPr="003851ED" w:rsidRDefault="005B16CE" w:rsidP="00D32E14">
      <w:pPr>
        <w:keepNext/>
        <w:tabs>
          <w:tab w:val="left" w:pos="900"/>
        </w:tabs>
        <w:ind w:firstLine="720"/>
        <w:jc w:val="right"/>
        <w:outlineLvl w:val="6"/>
        <w:rPr>
          <w:b/>
          <w:lang w:val="ro-RO" w:eastAsia="ru-RU"/>
        </w:rPr>
      </w:pPr>
      <w:r w:rsidRPr="003851ED">
        <w:rPr>
          <w:b/>
          <w:lang w:val="ro-RO" w:eastAsia="ru-RU"/>
        </w:rPr>
        <w:t>prin</w:t>
      </w:r>
      <w:r w:rsidR="00D32E14" w:rsidRPr="003851ED">
        <w:rPr>
          <w:b/>
          <w:lang w:val="ro-RO" w:eastAsia="ru-RU"/>
        </w:rPr>
        <w:t xml:space="preserve"> Hotăr</w:t>
      </w:r>
      <w:r w:rsidR="00B777F9" w:rsidRPr="003851ED">
        <w:rPr>
          <w:b/>
          <w:lang w:val="ro-RO" w:eastAsia="ru-RU"/>
        </w:rPr>
        <w:t>î</w:t>
      </w:r>
      <w:r w:rsidR="00D32E14" w:rsidRPr="003851ED">
        <w:rPr>
          <w:b/>
          <w:lang w:val="ro-RO" w:eastAsia="ru-RU"/>
        </w:rPr>
        <w:t>rea Comitetului executiv</w:t>
      </w:r>
    </w:p>
    <w:p w14:paraId="56473B5F" w14:textId="77777777" w:rsidR="00D32E14" w:rsidRPr="003851ED" w:rsidRDefault="00D32E14" w:rsidP="00D32E14">
      <w:pPr>
        <w:keepNext/>
        <w:tabs>
          <w:tab w:val="left" w:pos="900"/>
        </w:tabs>
        <w:ind w:firstLine="720"/>
        <w:jc w:val="right"/>
        <w:outlineLvl w:val="6"/>
        <w:rPr>
          <w:b/>
          <w:lang w:val="ro-RO" w:eastAsia="ru-RU"/>
        </w:rPr>
      </w:pPr>
      <w:r w:rsidRPr="003851ED">
        <w:rPr>
          <w:b/>
          <w:lang w:val="ro-RO" w:eastAsia="ru-RU"/>
        </w:rPr>
        <w:t>al Băncii Naţionale a Moldovei</w:t>
      </w:r>
    </w:p>
    <w:p w14:paraId="05BD8A00" w14:textId="77777777" w:rsidR="00D32E14" w:rsidRPr="003851ED" w:rsidRDefault="00D32E14" w:rsidP="00D32E14">
      <w:pPr>
        <w:tabs>
          <w:tab w:val="left" w:pos="900"/>
        </w:tabs>
        <w:ind w:firstLine="720"/>
        <w:jc w:val="right"/>
        <w:rPr>
          <w:b/>
          <w:lang w:val="ro-RO" w:eastAsia="ru-RU"/>
        </w:rPr>
      </w:pPr>
      <w:r w:rsidRPr="003851ED">
        <w:rPr>
          <w:b/>
          <w:lang w:val="ro-RO" w:eastAsia="ru-RU"/>
        </w:rPr>
        <w:t>nr.</w:t>
      </w:r>
      <w:r w:rsidR="00AD3BDA" w:rsidRPr="003851ED">
        <w:rPr>
          <w:b/>
          <w:lang w:val="ro-RO" w:eastAsia="ru-RU"/>
        </w:rPr>
        <w:t>335</w:t>
      </w:r>
      <w:r w:rsidRPr="003851ED">
        <w:rPr>
          <w:b/>
          <w:lang w:val="ro-RO" w:eastAsia="ru-RU"/>
        </w:rPr>
        <w:t xml:space="preserve"> din</w:t>
      </w:r>
      <w:r w:rsidR="00AD3BDA" w:rsidRPr="003851ED">
        <w:rPr>
          <w:b/>
          <w:lang w:val="ro-RO" w:eastAsia="ru-RU"/>
        </w:rPr>
        <w:t xml:space="preserve"> 1 decembrie </w:t>
      </w:r>
      <w:r w:rsidRPr="003851ED">
        <w:rPr>
          <w:b/>
          <w:lang w:val="ro-RO" w:eastAsia="ru-RU"/>
        </w:rPr>
        <w:t>2016</w:t>
      </w:r>
    </w:p>
    <w:p w14:paraId="5363D759" w14:textId="77777777" w:rsidR="00D32E14" w:rsidRPr="003851ED" w:rsidRDefault="00D32E14" w:rsidP="00D32E14">
      <w:pPr>
        <w:pStyle w:val="Title"/>
        <w:ind w:firstLine="720"/>
        <w:jc w:val="both"/>
        <w:rPr>
          <w:strike/>
          <w:sz w:val="20"/>
        </w:rPr>
      </w:pPr>
    </w:p>
    <w:p w14:paraId="384957C3" w14:textId="77777777" w:rsidR="00D32E14" w:rsidRPr="003851ED" w:rsidRDefault="00D32E14" w:rsidP="00D32E14">
      <w:pPr>
        <w:jc w:val="center"/>
        <w:rPr>
          <w:b/>
          <w:lang w:val="ro-RO"/>
        </w:rPr>
      </w:pPr>
      <w:r w:rsidRPr="003851ED">
        <w:rPr>
          <w:b/>
          <w:lang w:val="ro-RO"/>
        </w:rPr>
        <w:t>Regulament</w:t>
      </w:r>
    </w:p>
    <w:p w14:paraId="70B892ED" w14:textId="77777777" w:rsidR="00D32E14" w:rsidRDefault="00D32E14" w:rsidP="00D32E14">
      <w:pPr>
        <w:jc w:val="center"/>
        <w:rPr>
          <w:b/>
          <w:lang w:val="ro-RO"/>
        </w:rPr>
      </w:pPr>
      <w:r w:rsidRPr="003851ED">
        <w:rPr>
          <w:b/>
          <w:lang w:val="ro-RO"/>
        </w:rPr>
        <w:t>privind activitatea unităților de schimb valutar</w:t>
      </w:r>
    </w:p>
    <w:p w14:paraId="73E98C0D" w14:textId="77777777" w:rsidR="00E5049F" w:rsidRDefault="00E5049F" w:rsidP="00D32E14">
      <w:pPr>
        <w:jc w:val="center"/>
        <w:rPr>
          <w:b/>
          <w:lang w:val="ro-RO"/>
        </w:rPr>
      </w:pPr>
    </w:p>
    <w:p w14:paraId="28D32E72" w14:textId="6501E01A" w:rsidR="00D9266C" w:rsidRPr="00D9266C" w:rsidRDefault="00D9266C" w:rsidP="00D9266C">
      <w:pPr>
        <w:spacing w:line="259" w:lineRule="auto"/>
        <w:rPr>
          <w:rFonts w:ascii="permianseriftypefaceregular" w:eastAsia="Calibri" w:hAnsi="permianseriftypefaceregular"/>
          <w:i/>
          <w:iCs/>
          <w:color w:val="0000CC"/>
          <w:sz w:val="20"/>
          <w:szCs w:val="20"/>
          <w:lang w:val="ro-RO"/>
        </w:rPr>
      </w:pPr>
      <w:r w:rsidRPr="00D9266C">
        <w:rPr>
          <w:rFonts w:ascii="permianseriftypefaceregular" w:eastAsia="Calibri" w:hAnsi="permianseriftypefaceregular"/>
          <w:i/>
          <w:iCs/>
          <w:color w:val="0000CC"/>
          <w:sz w:val="20"/>
          <w:szCs w:val="20"/>
          <w:lang w:val="ro-RO"/>
        </w:rPr>
        <w:t xml:space="preserve">Notă: În cuprinsul </w:t>
      </w:r>
      <w:r>
        <w:rPr>
          <w:rFonts w:ascii="permianseriftypefaceregular" w:eastAsia="Calibri" w:hAnsi="permianseriftypefaceregular"/>
          <w:i/>
          <w:iCs/>
          <w:color w:val="0000CC"/>
          <w:sz w:val="20"/>
          <w:szCs w:val="20"/>
          <w:lang w:val="ro-RO"/>
        </w:rPr>
        <w:t>Regulamentului</w:t>
      </w:r>
      <w:r w:rsidRPr="00D9266C">
        <w:rPr>
          <w:rFonts w:ascii="permianseriftypefaceregular" w:eastAsia="Calibri" w:hAnsi="permianseriftypefaceregular"/>
          <w:i/>
          <w:iCs/>
          <w:color w:val="0000CC"/>
          <w:sz w:val="20"/>
          <w:szCs w:val="20"/>
          <w:lang w:val="ro-RO"/>
        </w:rPr>
        <w:t>:</w:t>
      </w:r>
    </w:p>
    <w:p w14:paraId="2F16D91A" w14:textId="438CB7AD" w:rsidR="00D9266C" w:rsidRDefault="00D9266C" w:rsidP="00D9266C">
      <w:pPr>
        <w:spacing w:line="259" w:lineRule="auto"/>
        <w:rPr>
          <w:rFonts w:ascii="permianseriftypefaceregular" w:eastAsia="Calibri" w:hAnsi="permianseriftypefaceregular"/>
          <w:i/>
          <w:iCs/>
          <w:color w:val="0000CC"/>
          <w:sz w:val="20"/>
          <w:szCs w:val="20"/>
          <w:lang w:val="ro-RO"/>
        </w:rPr>
      </w:pPr>
      <w:r w:rsidRPr="00D9266C">
        <w:rPr>
          <w:rFonts w:ascii="permianseriftypefaceregular" w:eastAsia="Calibri" w:hAnsi="permianseriftypefaceregular"/>
          <w:i/>
          <w:iCs/>
          <w:color w:val="0000CC"/>
          <w:sz w:val="20"/>
          <w:szCs w:val="20"/>
          <w:lang w:val="ro-RO"/>
        </w:rPr>
        <w:t xml:space="preserve">        - cuvântul "filială", la orice formă gramaticală, se substituie cu cuvântul "sucursală" la forma gramaticală corespunzătoare conform </w:t>
      </w:r>
      <w:r w:rsidR="005B7030" w:rsidRPr="005B7030">
        <w:rPr>
          <w:rFonts w:ascii="permianseriftypefaceregular" w:eastAsia="Calibri" w:hAnsi="permianseriftypefaceregular"/>
          <w:i/>
          <w:iCs/>
          <w:color w:val="0000CC"/>
          <w:sz w:val="20"/>
          <w:szCs w:val="20"/>
          <w:lang w:val="ro-RO"/>
        </w:rPr>
        <w:t>HCE al BNM nr.162 din 10.08.2023</w:t>
      </w:r>
      <w:r w:rsidRPr="00D9266C">
        <w:rPr>
          <w:rFonts w:ascii="permianseriftypefaceregular" w:eastAsia="Calibri" w:hAnsi="permianseriftypefaceregular"/>
          <w:i/>
          <w:iCs/>
          <w:color w:val="0000CC"/>
          <w:sz w:val="20"/>
          <w:szCs w:val="20"/>
          <w:lang w:val="ro-RO"/>
        </w:rPr>
        <w:t>, în vigoare 2</w:t>
      </w:r>
      <w:r w:rsidR="005B7030">
        <w:rPr>
          <w:rFonts w:ascii="permianseriftypefaceregular" w:eastAsia="Calibri" w:hAnsi="permianseriftypefaceregular"/>
          <w:i/>
          <w:iCs/>
          <w:color w:val="0000CC"/>
          <w:sz w:val="20"/>
          <w:szCs w:val="20"/>
          <w:lang w:val="ro-RO"/>
        </w:rPr>
        <w:t>5.08.</w:t>
      </w:r>
      <w:r w:rsidRPr="00D9266C">
        <w:rPr>
          <w:rFonts w:ascii="permianseriftypefaceregular" w:eastAsia="Calibri" w:hAnsi="permianseriftypefaceregular"/>
          <w:i/>
          <w:iCs/>
          <w:color w:val="0000CC"/>
          <w:sz w:val="20"/>
          <w:szCs w:val="20"/>
          <w:lang w:val="ro-RO"/>
        </w:rPr>
        <w:t>2023</w:t>
      </w:r>
      <w:r w:rsidR="005B7030">
        <w:rPr>
          <w:rFonts w:ascii="permianseriftypefaceregular" w:eastAsia="Calibri" w:hAnsi="permianseriftypefaceregular"/>
          <w:i/>
          <w:iCs/>
          <w:color w:val="0000CC"/>
          <w:sz w:val="20"/>
          <w:szCs w:val="20"/>
          <w:lang w:val="ro-RO"/>
        </w:rPr>
        <w:t>;</w:t>
      </w:r>
    </w:p>
    <w:p w14:paraId="7ADC0808" w14:textId="4EC5A343" w:rsidR="005B7030" w:rsidRDefault="005B7030" w:rsidP="005B7030">
      <w:pPr>
        <w:spacing w:line="259" w:lineRule="auto"/>
        <w:rPr>
          <w:rFonts w:ascii="permianseriftypefaceregular" w:eastAsia="Calibri" w:hAnsi="permianseriftypefaceregular"/>
          <w:i/>
          <w:iCs/>
          <w:color w:val="0000CC"/>
          <w:sz w:val="20"/>
          <w:szCs w:val="20"/>
          <w:lang w:val="ro-RO"/>
        </w:rPr>
      </w:pPr>
      <w:r>
        <w:rPr>
          <w:rFonts w:ascii="permianseriftypefaceregular" w:eastAsia="Calibri" w:hAnsi="permianseriftypefaceregular"/>
          <w:i/>
          <w:iCs/>
          <w:color w:val="0000CC"/>
          <w:sz w:val="20"/>
          <w:szCs w:val="20"/>
          <w:lang w:val="ro-RO"/>
        </w:rPr>
        <w:t xml:space="preserve">        - </w:t>
      </w:r>
      <w:r w:rsidRPr="005B7030">
        <w:rPr>
          <w:rFonts w:ascii="permianseriftypefaceregular" w:eastAsia="Calibri" w:hAnsi="permianseriftypefaceregular"/>
          <w:i/>
          <w:iCs/>
          <w:color w:val="0000CC"/>
          <w:sz w:val="20"/>
          <w:szCs w:val="20"/>
          <w:lang w:val="ro-RO"/>
        </w:rPr>
        <w:t>cuvintele "mașină de casă și control", la orice formă gramaticală, se substituie cu cuvintele "echipament de casă și control", la forma gramaticală corespunzătoare;</w:t>
      </w:r>
    </w:p>
    <w:p w14:paraId="6802E0D1" w14:textId="3A0668B9" w:rsidR="005B7030" w:rsidRDefault="005B7030" w:rsidP="005B7030">
      <w:pPr>
        <w:spacing w:line="259" w:lineRule="auto"/>
        <w:rPr>
          <w:rFonts w:ascii="permianseriftypefaceregular" w:eastAsia="Calibri" w:hAnsi="permianseriftypefaceregular"/>
          <w:i/>
          <w:iCs/>
          <w:color w:val="0000CC"/>
          <w:sz w:val="20"/>
          <w:szCs w:val="20"/>
          <w:lang w:val="ro-RO"/>
        </w:rPr>
      </w:pPr>
      <w:r>
        <w:rPr>
          <w:rFonts w:ascii="permianseriftypefaceregular" w:eastAsia="Calibri" w:hAnsi="permianseriftypefaceregular"/>
          <w:i/>
          <w:iCs/>
          <w:color w:val="0000CC"/>
          <w:sz w:val="20"/>
          <w:szCs w:val="20"/>
          <w:lang w:val="ro-RO"/>
        </w:rPr>
        <w:t xml:space="preserve">        -</w:t>
      </w:r>
      <w:r w:rsidRPr="005B7030">
        <w:rPr>
          <w:rFonts w:ascii="permianseriftypefaceregular" w:eastAsia="Calibri" w:hAnsi="permianseriftypefaceregular"/>
          <w:i/>
          <w:iCs/>
          <w:color w:val="0000CC"/>
          <w:sz w:val="20"/>
          <w:szCs w:val="20"/>
          <w:lang w:val="ro-RO"/>
        </w:rPr>
        <w:t xml:space="preserve"> acronimul „MCC” se substituie cu acronimul „ECC”</w:t>
      </w:r>
      <w:r>
        <w:rPr>
          <w:rFonts w:ascii="permianseriftypefaceregular" w:eastAsia="Calibri" w:hAnsi="permianseriftypefaceregular"/>
          <w:i/>
          <w:iCs/>
          <w:color w:val="0000CC"/>
          <w:sz w:val="20"/>
          <w:szCs w:val="20"/>
          <w:lang w:val="ro-RO"/>
        </w:rPr>
        <w:t xml:space="preserve"> </w:t>
      </w:r>
      <w:r w:rsidRPr="005B7030">
        <w:rPr>
          <w:rFonts w:ascii="permianseriftypefaceregular" w:eastAsia="Calibri" w:hAnsi="permianseriftypefaceregular"/>
          <w:i/>
          <w:iCs/>
          <w:color w:val="0000CC"/>
          <w:sz w:val="20"/>
          <w:szCs w:val="20"/>
          <w:lang w:val="ro-RO"/>
        </w:rPr>
        <w:t>conform HCE al BNM nr.162 din 10.08.2023, în vigoare 25.08.2023.</w:t>
      </w:r>
    </w:p>
    <w:p w14:paraId="71D06570" w14:textId="77777777" w:rsidR="005B7030" w:rsidRPr="00D9266C" w:rsidRDefault="005B7030" w:rsidP="00D9266C">
      <w:pPr>
        <w:spacing w:line="259" w:lineRule="auto"/>
        <w:rPr>
          <w:rFonts w:ascii="permianseriftypefaceregular" w:eastAsia="Calibri" w:hAnsi="permianseriftypefaceregular"/>
          <w:i/>
          <w:iCs/>
          <w:color w:val="0000CC"/>
          <w:sz w:val="20"/>
          <w:szCs w:val="20"/>
          <w:lang w:val="ro-RO"/>
        </w:rPr>
      </w:pPr>
    </w:p>
    <w:p w14:paraId="045C8EAD" w14:textId="77777777" w:rsidR="00E5049F" w:rsidRPr="00A91AB3" w:rsidRDefault="00E5049F" w:rsidP="00A648DE">
      <w:pPr>
        <w:jc w:val="both"/>
        <w:rPr>
          <w:b/>
          <w:lang w:val="ro-RO"/>
        </w:rPr>
      </w:pPr>
    </w:p>
    <w:p w14:paraId="6DDA2A66" w14:textId="77777777" w:rsidR="00D32E14" w:rsidRPr="003851ED" w:rsidRDefault="00D32E14" w:rsidP="00D32E14">
      <w:pPr>
        <w:pStyle w:val="Heading1"/>
        <w:ind w:firstLine="720"/>
        <w:jc w:val="both"/>
        <w:rPr>
          <w:sz w:val="24"/>
        </w:rPr>
      </w:pPr>
    </w:p>
    <w:p w14:paraId="65997867" w14:textId="77777777" w:rsidR="00D32E14" w:rsidRPr="003851ED" w:rsidRDefault="00D32E14" w:rsidP="00D32E14">
      <w:pPr>
        <w:jc w:val="center"/>
        <w:rPr>
          <w:b/>
          <w:lang w:val="ro-RO"/>
        </w:rPr>
      </w:pPr>
      <w:r w:rsidRPr="003851ED">
        <w:rPr>
          <w:b/>
          <w:lang w:val="ro-RO"/>
        </w:rPr>
        <w:t>Capitolul I. Dispoziţii generale</w:t>
      </w:r>
    </w:p>
    <w:p w14:paraId="4BACE933" w14:textId="77777777" w:rsidR="00D32E14" w:rsidRPr="003851ED" w:rsidRDefault="00D32E14" w:rsidP="00D32E14">
      <w:pPr>
        <w:pStyle w:val="BodyText"/>
        <w:ind w:firstLine="720"/>
        <w:rPr>
          <w:sz w:val="24"/>
          <w:szCs w:val="24"/>
        </w:rPr>
      </w:pPr>
    </w:p>
    <w:p w14:paraId="437B24F1" w14:textId="4BCDB8D2" w:rsidR="001B4B24" w:rsidRPr="00D553CC" w:rsidRDefault="00D32E14" w:rsidP="00E03C33">
      <w:pPr>
        <w:tabs>
          <w:tab w:val="left" w:pos="1080"/>
        </w:tabs>
        <w:ind w:firstLine="720"/>
        <w:jc w:val="both"/>
        <w:rPr>
          <w:lang w:val="ro-RO"/>
        </w:rPr>
      </w:pPr>
      <w:r w:rsidRPr="003851ED">
        <w:rPr>
          <w:lang w:val="ro-RO"/>
        </w:rPr>
        <w:t>1. În prezentul</w:t>
      </w:r>
      <w:r w:rsidR="00FE14EF">
        <w:rPr>
          <w:lang w:val="ro-RO"/>
        </w:rPr>
        <w:t xml:space="preserve"> </w:t>
      </w:r>
      <w:r w:rsidRPr="003851ED">
        <w:rPr>
          <w:lang w:val="ro-RO"/>
        </w:rPr>
        <w:t xml:space="preserve">regulament se utilizează noţiunile definite în </w:t>
      </w:r>
      <w:r w:rsidR="00C85051" w:rsidRPr="00C85051">
        <w:rPr>
          <w:lang w:val="ro-RO"/>
        </w:rPr>
        <w:t xml:space="preserve">Legea nr.62/2008 </w:t>
      </w:r>
      <w:r w:rsidR="003C1285" w:rsidRPr="003C1285">
        <w:rPr>
          <w:lang w:val="ro-RO"/>
        </w:rPr>
        <w:t>privind reglementarea valutară (republicată în Monitorul Oficial al Republicii Moldova, 2016, nr.42</w:t>
      </w:r>
      <w:r w:rsidR="00D74D6C">
        <w:rPr>
          <w:lang w:val="ro-RO"/>
        </w:rPr>
        <w:t>3</w:t>
      </w:r>
      <w:r w:rsidR="003C1285" w:rsidRPr="003C1285">
        <w:rPr>
          <w:lang w:val="ro-RO"/>
        </w:rPr>
        <w:t>-429, art.859</w:t>
      </w:r>
      <w:r w:rsidR="003C1285">
        <w:rPr>
          <w:lang w:val="ro-RO"/>
        </w:rPr>
        <w:t>)</w:t>
      </w:r>
      <w:r w:rsidR="00363716">
        <w:rPr>
          <w:lang w:val="ro-RO"/>
        </w:rPr>
        <w:t>,</w:t>
      </w:r>
      <w:r w:rsidR="000C7311">
        <w:rPr>
          <w:lang w:val="ro-RO"/>
        </w:rPr>
        <w:t xml:space="preserve"> </w:t>
      </w:r>
      <w:r w:rsidR="00363716">
        <w:rPr>
          <w:lang w:val="ro-RO"/>
        </w:rPr>
        <w:t xml:space="preserve">cu modificările </w:t>
      </w:r>
      <w:r w:rsidR="00363716" w:rsidRPr="002A04A4">
        <w:rPr>
          <w:lang w:val="ro-RO"/>
        </w:rPr>
        <w:t xml:space="preserve">ulterioare </w:t>
      </w:r>
      <w:r w:rsidR="000C7311" w:rsidRPr="000C7311">
        <w:rPr>
          <w:lang w:val="ro-RO"/>
        </w:rPr>
        <w:t>(în continuare – Legea nr.62/2008</w:t>
      </w:r>
      <w:r w:rsidR="000C7311">
        <w:rPr>
          <w:lang w:val="ro-RO"/>
        </w:rPr>
        <w:t>)</w:t>
      </w:r>
      <w:r w:rsidRPr="003851ED">
        <w:rPr>
          <w:lang w:val="ro-RO"/>
        </w:rPr>
        <w:t>, precum și în Regulamentul privind licențierea unităților de schimb valutar, aprobat prin Hotăr</w:t>
      </w:r>
      <w:r w:rsidR="00DC2F74" w:rsidRPr="003851ED">
        <w:rPr>
          <w:lang w:val="ro-RO"/>
        </w:rPr>
        <w:t>î</w:t>
      </w:r>
      <w:r w:rsidRPr="003851ED">
        <w:rPr>
          <w:lang w:val="ro-RO"/>
        </w:rPr>
        <w:t>rea Comitetului executiv al Băncii Naționale a Moldovei nr.</w:t>
      </w:r>
      <w:r w:rsidR="00586DBD" w:rsidRPr="003851ED">
        <w:rPr>
          <w:lang w:val="ro-RO"/>
        </w:rPr>
        <w:t>304</w:t>
      </w:r>
      <w:r w:rsidRPr="003851ED">
        <w:rPr>
          <w:lang w:val="ro-RO"/>
        </w:rPr>
        <w:t xml:space="preserve"> din </w:t>
      </w:r>
      <w:r w:rsidR="00586DBD" w:rsidRPr="003851ED">
        <w:rPr>
          <w:lang w:val="ro-RO"/>
        </w:rPr>
        <w:t>10 noiembrie 2016</w:t>
      </w:r>
      <w:r w:rsidR="00A10A17" w:rsidRPr="003851ED">
        <w:rPr>
          <w:color w:val="000000"/>
          <w:lang w:val="ro-RO"/>
        </w:rPr>
        <w:t>.</w:t>
      </w:r>
      <w:r w:rsidR="00DD3369" w:rsidRPr="00A91AB3" w:rsidDel="00DD3369">
        <w:rPr>
          <w:lang w:val="ro-RO"/>
        </w:rPr>
        <w:t xml:space="preserve"> </w:t>
      </w:r>
    </w:p>
    <w:p w14:paraId="32338EFE" w14:textId="0352869E" w:rsidR="00666041" w:rsidRDefault="00666041" w:rsidP="0041049F">
      <w:pPr>
        <w:ind w:firstLine="708"/>
        <w:jc w:val="both"/>
        <w:rPr>
          <w:i/>
          <w:color w:val="3366FF"/>
          <w:sz w:val="20"/>
          <w:szCs w:val="20"/>
          <w:lang w:val="ro-RO" w:eastAsia="ru-RU"/>
        </w:rPr>
      </w:pPr>
      <w:bookmarkStart w:id="3" w:name="_Hlk143853806"/>
      <w:r>
        <w:rPr>
          <w:i/>
          <w:color w:val="3366FF"/>
          <w:sz w:val="20"/>
          <w:szCs w:val="20"/>
          <w:lang w:val="ro-RO" w:eastAsia="ru-RU"/>
        </w:rPr>
        <w:t>(</w:t>
      </w:r>
      <w:r w:rsidRPr="000453DE">
        <w:rPr>
          <w:i/>
          <w:color w:val="3366FF"/>
          <w:sz w:val="20"/>
          <w:szCs w:val="20"/>
          <w:lang w:val="ro-RO" w:eastAsia="ru-RU"/>
        </w:rPr>
        <w:t>Pct.1 modificat prin Hot.BNM nr</w:t>
      </w:r>
      <w:r>
        <w:rPr>
          <w:i/>
          <w:color w:val="3366FF"/>
          <w:sz w:val="20"/>
          <w:szCs w:val="20"/>
          <w:lang w:val="ro-RO" w:eastAsia="ru-RU"/>
        </w:rPr>
        <w:t>.</w:t>
      </w:r>
      <w:r w:rsidRPr="00666041">
        <w:rPr>
          <w:i/>
          <w:color w:val="3366FF"/>
          <w:sz w:val="20"/>
          <w:szCs w:val="20"/>
          <w:lang w:val="ro-RO" w:eastAsia="ru-RU"/>
        </w:rPr>
        <w:t>162 din 10.08.2023</w:t>
      </w:r>
      <w:bookmarkStart w:id="4" w:name="_Hlk143855474"/>
      <w:r w:rsidR="00D92AC0">
        <w:rPr>
          <w:i/>
          <w:color w:val="3366FF"/>
          <w:sz w:val="20"/>
          <w:szCs w:val="20"/>
          <w:lang w:val="ro-RO" w:eastAsia="ru-RU"/>
        </w:rPr>
        <w:t>,</w:t>
      </w:r>
      <w:r w:rsidR="00D92AC0" w:rsidRPr="00D92AC0">
        <w:t xml:space="preserve"> </w:t>
      </w:r>
      <w:r w:rsidR="00D92AC0" w:rsidRPr="00D92AC0">
        <w:rPr>
          <w:i/>
          <w:color w:val="3366FF"/>
          <w:sz w:val="20"/>
          <w:szCs w:val="20"/>
          <w:lang w:val="ro-RO" w:eastAsia="ru-RU"/>
        </w:rPr>
        <w:t>în vigoare 25.08.2023</w:t>
      </w:r>
      <w:bookmarkEnd w:id="4"/>
      <w:r>
        <w:rPr>
          <w:i/>
          <w:color w:val="3366FF"/>
          <w:sz w:val="20"/>
          <w:szCs w:val="20"/>
          <w:lang w:val="ro-RO" w:eastAsia="ru-RU"/>
        </w:rPr>
        <w:t>)</w:t>
      </w:r>
    </w:p>
    <w:bookmarkEnd w:id="3"/>
    <w:p w14:paraId="27BB5B0C" w14:textId="77777777" w:rsidR="00D74D6C" w:rsidRDefault="00D74D6C" w:rsidP="0041049F">
      <w:pPr>
        <w:ind w:firstLine="708"/>
        <w:jc w:val="both"/>
        <w:rPr>
          <w:lang w:val="ro-RO"/>
        </w:rPr>
      </w:pPr>
    </w:p>
    <w:p w14:paraId="2EF2F0B2" w14:textId="34B1EF9D" w:rsidR="00D32E14" w:rsidRPr="003851ED" w:rsidRDefault="00D32E14" w:rsidP="0041049F">
      <w:pPr>
        <w:ind w:firstLine="708"/>
        <w:jc w:val="both"/>
        <w:rPr>
          <w:lang w:val="ro-RO"/>
        </w:rPr>
      </w:pPr>
      <w:r w:rsidRPr="003851ED">
        <w:rPr>
          <w:lang w:val="ro-RO"/>
        </w:rPr>
        <w:t>2. Prezentul regulament reglementează:</w:t>
      </w:r>
    </w:p>
    <w:p w14:paraId="3908AB44" w14:textId="77777777" w:rsidR="00D32E14" w:rsidRPr="003851ED" w:rsidRDefault="00D32E14" w:rsidP="00D32E14">
      <w:pPr>
        <w:ind w:firstLine="720"/>
        <w:jc w:val="both"/>
        <w:rPr>
          <w:lang w:val="ro-RO"/>
        </w:rPr>
      </w:pPr>
      <w:r w:rsidRPr="003851ED">
        <w:rPr>
          <w:lang w:val="ro-RO"/>
        </w:rPr>
        <w:t>a) particularităţile aferente informaţiei afişate de către unităţile de schimb valutar;</w:t>
      </w:r>
    </w:p>
    <w:p w14:paraId="1C9F17F0" w14:textId="77777777" w:rsidR="00D32E14" w:rsidRPr="003851ED" w:rsidRDefault="00D32E14" w:rsidP="00D32E14">
      <w:pPr>
        <w:ind w:firstLine="720"/>
        <w:jc w:val="both"/>
        <w:rPr>
          <w:lang w:val="ro-RO"/>
        </w:rPr>
      </w:pPr>
      <w:r w:rsidRPr="003851ED">
        <w:rPr>
          <w:lang w:val="ro-RO"/>
        </w:rPr>
        <w:t>b) unele aspecte aferente</w:t>
      </w:r>
      <w:r w:rsidR="000E3104" w:rsidRPr="003851ED">
        <w:rPr>
          <w:lang w:val="ro-RO"/>
        </w:rPr>
        <w:t xml:space="preserve"> cursurilor </w:t>
      </w:r>
      <w:r w:rsidRPr="003851ED">
        <w:rPr>
          <w:lang w:val="ro-RO"/>
        </w:rPr>
        <w:t>valutare și comisioanelor, care se aplică la efectuarea operațiunilor de schimb valutar în  numerar cu persoane fizice;</w:t>
      </w:r>
    </w:p>
    <w:p w14:paraId="1E660990" w14:textId="77777777" w:rsidR="00D32E14" w:rsidRPr="003851ED" w:rsidRDefault="00D32E14" w:rsidP="00D32E14">
      <w:pPr>
        <w:ind w:firstLine="720"/>
        <w:jc w:val="both"/>
        <w:rPr>
          <w:lang w:val="ro-RO"/>
        </w:rPr>
      </w:pPr>
      <w:r w:rsidRPr="003851ED">
        <w:rPr>
          <w:lang w:val="ro-RO"/>
        </w:rPr>
        <w:t>c) operaţiunile unităţilor de schimb valutar în cadrul activităţii de schimb valutar în numerar cu persoanele fizice;</w:t>
      </w:r>
    </w:p>
    <w:p w14:paraId="4B8995B4" w14:textId="77777777" w:rsidR="007644DE" w:rsidRPr="003851ED" w:rsidRDefault="00D32E14" w:rsidP="00D32E14">
      <w:pPr>
        <w:ind w:firstLine="720"/>
        <w:jc w:val="both"/>
        <w:rPr>
          <w:lang w:val="ro-RO"/>
        </w:rPr>
      </w:pPr>
      <w:r w:rsidRPr="003851ED">
        <w:rPr>
          <w:lang w:val="ro-RO"/>
        </w:rPr>
        <w:t>d) modul de efectuare a operaţiunilor de schimb valutar în numerar cu persoane fizice</w:t>
      </w:r>
      <w:r w:rsidR="007644DE" w:rsidRPr="003851ED">
        <w:rPr>
          <w:lang w:val="ro-RO"/>
        </w:rPr>
        <w:t>.</w:t>
      </w:r>
    </w:p>
    <w:p w14:paraId="784103A9" w14:textId="676B44C6" w:rsidR="00D32E14" w:rsidRPr="0041049F" w:rsidRDefault="00D32E14" w:rsidP="0041049F">
      <w:pPr>
        <w:ind w:firstLine="720"/>
        <w:rPr>
          <w:i/>
          <w:color w:val="3366FF"/>
          <w:sz w:val="20"/>
          <w:szCs w:val="20"/>
          <w:lang w:val="ro-RO" w:eastAsia="ru-RU"/>
        </w:rPr>
      </w:pPr>
    </w:p>
    <w:p w14:paraId="71367276" w14:textId="775B0A7C" w:rsidR="00D32E14" w:rsidRPr="003851ED" w:rsidRDefault="00D32E14" w:rsidP="00D32E14">
      <w:pPr>
        <w:ind w:firstLine="720"/>
        <w:jc w:val="both"/>
        <w:rPr>
          <w:lang w:val="ro-RO"/>
        </w:rPr>
      </w:pPr>
      <w:r w:rsidRPr="003851ED">
        <w:rPr>
          <w:lang w:val="ro-RO"/>
        </w:rPr>
        <w:t>3. Unitățile de schimb valutar desfășoară activitatea de schimb valutar în numerar cu persoane fizice în conformitate cu prevederile</w:t>
      </w:r>
      <w:r w:rsidR="00C85051">
        <w:rPr>
          <w:lang w:val="ro-RO"/>
        </w:rPr>
        <w:t xml:space="preserve"> </w:t>
      </w:r>
      <w:r w:rsidR="00C85051" w:rsidRPr="00C85051">
        <w:rPr>
          <w:lang w:val="ro-RO"/>
        </w:rPr>
        <w:t>Legii nr.62/2008</w:t>
      </w:r>
      <w:r w:rsidRPr="003851ED">
        <w:rPr>
          <w:lang w:val="ro-RO"/>
        </w:rPr>
        <w:t>, țin</w:t>
      </w:r>
      <w:r w:rsidR="00B777F9" w:rsidRPr="003851ED">
        <w:rPr>
          <w:lang w:val="ro-RO"/>
        </w:rPr>
        <w:t>î</w:t>
      </w:r>
      <w:r w:rsidRPr="003851ED">
        <w:rPr>
          <w:lang w:val="ro-RO"/>
        </w:rPr>
        <w:t>nd cont de particularitățile stabilite în prezentul regulament.</w:t>
      </w:r>
    </w:p>
    <w:p w14:paraId="50D213AD" w14:textId="77777777" w:rsidR="00D32E14" w:rsidRPr="003851ED" w:rsidRDefault="00D32E14" w:rsidP="00D32E14">
      <w:pPr>
        <w:pStyle w:val="BodyText"/>
        <w:ind w:firstLine="720"/>
        <w:rPr>
          <w:sz w:val="24"/>
          <w:szCs w:val="24"/>
        </w:rPr>
      </w:pPr>
    </w:p>
    <w:p w14:paraId="2649A299" w14:textId="190656F6" w:rsidR="00D32E14" w:rsidRDefault="00D32E14" w:rsidP="00D32E14">
      <w:pPr>
        <w:ind w:firstLine="720"/>
        <w:jc w:val="both"/>
        <w:rPr>
          <w:lang w:val="ro-RO"/>
        </w:rPr>
      </w:pPr>
      <w:r w:rsidRPr="003851ED">
        <w:rPr>
          <w:lang w:val="ro-RO"/>
        </w:rPr>
        <w:t>4. În cazurile prevăzute la art.42</w:t>
      </w:r>
      <w:r w:rsidR="00277B26" w:rsidRPr="003851ED">
        <w:rPr>
          <w:vertAlign w:val="superscript"/>
          <w:lang w:val="ro-RO"/>
        </w:rPr>
        <w:t>1</w:t>
      </w:r>
      <w:r w:rsidRPr="003851ED">
        <w:rPr>
          <w:lang w:val="ro-RO"/>
        </w:rPr>
        <w:t xml:space="preserve"> alin.(2) lit.c) și alin.(3) lit.f) din </w:t>
      </w:r>
      <w:r w:rsidR="003C1285">
        <w:rPr>
          <w:lang w:val="ro-RO"/>
        </w:rPr>
        <w:t xml:space="preserve">Legea </w:t>
      </w:r>
      <w:r w:rsidR="008A04E9">
        <w:rPr>
          <w:lang w:val="ro-RO"/>
        </w:rPr>
        <w:t>nr.62/2008</w:t>
      </w:r>
      <w:r w:rsidRPr="003851ED">
        <w:rPr>
          <w:lang w:val="ro-RO"/>
        </w:rPr>
        <w:t xml:space="preserve">, determinarea echivalentului în </w:t>
      </w:r>
      <w:r w:rsidR="00D4204D" w:rsidRPr="003851ED">
        <w:rPr>
          <w:lang w:val="ro-RO"/>
        </w:rPr>
        <w:t>altă monedă</w:t>
      </w:r>
      <w:r w:rsidRPr="003851ED">
        <w:rPr>
          <w:lang w:val="ro-RO"/>
        </w:rPr>
        <w:t xml:space="preserve"> se efectuează cu aplicarea cursului oficial al leului moldovenesc faţă de valutele străine valabil la data efectuării operațiunii de schimb valutar.</w:t>
      </w:r>
    </w:p>
    <w:p w14:paraId="387965B8" w14:textId="77777777" w:rsidR="00F46F8B" w:rsidRPr="00E26DF3" w:rsidRDefault="00F46F8B">
      <w:pPr>
        <w:ind w:firstLine="720"/>
        <w:rPr>
          <w:i/>
          <w:color w:val="3366FF"/>
          <w:sz w:val="20"/>
          <w:szCs w:val="20"/>
          <w:lang w:val="ro-RO" w:eastAsia="ru-RU"/>
        </w:rPr>
      </w:pPr>
    </w:p>
    <w:p w14:paraId="3D34A024" w14:textId="2342E459" w:rsidR="003F4E06" w:rsidRPr="005405A3" w:rsidRDefault="00BE352F" w:rsidP="003F4E06">
      <w:pPr>
        <w:ind w:firstLine="720"/>
        <w:rPr>
          <w:lang w:val="ro-RO" w:eastAsia="ru-RU"/>
        </w:rPr>
      </w:pPr>
      <w:r w:rsidRPr="005405A3">
        <w:rPr>
          <w:lang w:val="ro-RO" w:eastAsia="ru-RU"/>
        </w:rPr>
        <w:t>4</w:t>
      </w:r>
      <w:r w:rsidRPr="005405A3">
        <w:rPr>
          <w:vertAlign w:val="superscript"/>
          <w:lang w:val="ro-RO" w:eastAsia="ru-RU"/>
        </w:rPr>
        <w:t>1</w:t>
      </w:r>
      <w:r w:rsidRPr="005405A3">
        <w:rPr>
          <w:lang w:val="ro-RO" w:eastAsia="ru-RU"/>
        </w:rPr>
        <w:t xml:space="preserve">. </w:t>
      </w:r>
      <w:r w:rsidR="003F4E06" w:rsidRPr="005405A3">
        <w:rPr>
          <w:lang w:val="ro-RO" w:eastAsia="ru-RU"/>
        </w:rPr>
        <w:t xml:space="preserve">La efectuarea de către banca licențiată a operațiunilor de schimb valutar în numerar cu persoane fizice prin intermediul birourilor sale de schimb valutar, banca licențiată eliberează clienților săi </w:t>
      </w:r>
      <w:r w:rsidRPr="005405A3">
        <w:rPr>
          <w:lang w:val="ro-RO" w:eastAsia="ru-RU"/>
        </w:rPr>
        <w:t>un bon</w:t>
      </w:r>
      <w:r w:rsidR="003F4E06" w:rsidRPr="005405A3">
        <w:rPr>
          <w:lang w:val="ro-RO" w:eastAsia="ru-RU"/>
        </w:rPr>
        <w:t xml:space="preserve"> de schimb valutar ce trebuie să corespundă cerințelor stabilite la punctul 10 din </w:t>
      </w:r>
      <w:r w:rsidR="00375DB7">
        <w:rPr>
          <w:lang w:val="ro-RO" w:eastAsia="ru-RU"/>
        </w:rPr>
        <w:t>a</w:t>
      </w:r>
      <w:r w:rsidR="003F4E06" w:rsidRPr="005405A3">
        <w:rPr>
          <w:lang w:val="ro-RO" w:eastAsia="ru-RU"/>
        </w:rPr>
        <w:t>nexa la Regulamentul cu privire la exploatarea echipamentelor de casă și de control pentru efectuarea decontărilor în numerar și/sau prin alt instrument de plată, aprobat prin Hotărârea Guvernului nr.141/2019 cu privire la aplicarea echipamentelor de casă şi de control la efectuarea decontărilor.</w:t>
      </w:r>
    </w:p>
    <w:p w14:paraId="2A89C0C0" w14:textId="77777777" w:rsidR="00D74D6C" w:rsidRPr="005405A3" w:rsidRDefault="00D74D6C">
      <w:pPr>
        <w:ind w:firstLine="720"/>
        <w:rPr>
          <w:lang w:val="ro-RO" w:eastAsia="ru-RU"/>
        </w:rPr>
      </w:pPr>
    </w:p>
    <w:p w14:paraId="0C28DF03" w14:textId="7B67BE08" w:rsidR="00D74D6C" w:rsidRDefault="00D74D6C">
      <w:pPr>
        <w:ind w:firstLine="720"/>
        <w:rPr>
          <w:lang w:val="ro-RO" w:eastAsia="ru-RU"/>
        </w:rPr>
      </w:pPr>
      <w:r w:rsidRPr="00D74D6C">
        <w:rPr>
          <w:lang w:val="ro-RO" w:eastAsia="ru-RU"/>
        </w:rPr>
        <w:t>4</w:t>
      </w:r>
      <w:r w:rsidRPr="0041049F">
        <w:rPr>
          <w:vertAlign w:val="superscript"/>
          <w:lang w:val="ro-RO" w:eastAsia="ru-RU"/>
        </w:rPr>
        <w:t>2</w:t>
      </w:r>
      <w:r w:rsidRPr="00D74D6C">
        <w:rPr>
          <w:lang w:val="ro-RO" w:eastAsia="ru-RU"/>
        </w:rPr>
        <w:t>. Banca licențiată reflectă elementele bonului de schimb valutar în sistemul informațional al băncii.</w:t>
      </w:r>
    </w:p>
    <w:p w14:paraId="7343BF2E" w14:textId="090A3CE7" w:rsidR="00BD3411" w:rsidRDefault="00BD3411" w:rsidP="00D744C5">
      <w:pPr>
        <w:ind w:firstLine="720"/>
        <w:jc w:val="both"/>
        <w:rPr>
          <w:sz w:val="26"/>
          <w:lang w:val="ro-RO"/>
        </w:rPr>
      </w:pPr>
    </w:p>
    <w:p w14:paraId="1DE137C7" w14:textId="37A440C1" w:rsidR="00153936" w:rsidRPr="003851ED" w:rsidRDefault="00153936" w:rsidP="00F46F8B">
      <w:pPr>
        <w:ind w:firstLine="720"/>
        <w:jc w:val="center"/>
        <w:rPr>
          <w:b/>
          <w:lang w:val="ro-RO"/>
        </w:rPr>
      </w:pPr>
      <w:r w:rsidRPr="003851ED">
        <w:rPr>
          <w:b/>
          <w:lang w:val="ro-RO"/>
        </w:rPr>
        <w:t>Capitolul II. Particularităţi aferente informaţiei afişate</w:t>
      </w:r>
    </w:p>
    <w:p w14:paraId="64259B97" w14:textId="77777777" w:rsidR="00153936" w:rsidRPr="003851ED" w:rsidRDefault="00153936" w:rsidP="00153936">
      <w:pPr>
        <w:jc w:val="center"/>
        <w:rPr>
          <w:b/>
          <w:lang w:val="ro-RO"/>
        </w:rPr>
      </w:pPr>
      <w:r w:rsidRPr="003851ED">
        <w:rPr>
          <w:b/>
          <w:lang w:val="ro-RO"/>
        </w:rPr>
        <w:lastRenderedPageBreak/>
        <w:t>de către unităţile de schimb valutar</w:t>
      </w:r>
    </w:p>
    <w:p w14:paraId="11CEE8F1" w14:textId="77777777" w:rsidR="00153936" w:rsidRPr="003851ED" w:rsidRDefault="00153936" w:rsidP="00153936">
      <w:pPr>
        <w:ind w:firstLine="720"/>
        <w:jc w:val="center"/>
        <w:rPr>
          <w:lang w:val="ro-RO"/>
        </w:rPr>
      </w:pPr>
    </w:p>
    <w:p w14:paraId="49CB2D68" w14:textId="77777777" w:rsidR="00153936" w:rsidRPr="003851ED" w:rsidRDefault="00153936" w:rsidP="00153936">
      <w:pPr>
        <w:ind w:firstLine="720"/>
        <w:jc w:val="center"/>
        <w:rPr>
          <w:i/>
          <w:lang w:val="ro-RO"/>
        </w:rPr>
      </w:pPr>
      <w:r w:rsidRPr="003851ED">
        <w:rPr>
          <w:i/>
          <w:lang w:val="ro-RO"/>
        </w:rPr>
        <w:t>Secțiunea 1. Afișarea informației în cazul efectuării operațiunilor prin ghișee</w:t>
      </w:r>
    </w:p>
    <w:p w14:paraId="1299D00B" w14:textId="77777777" w:rsidR="00153936" w:rsidRPr="003851ED" w:rsidRDefault="00153936" w:rsidP="00153936">
      <w:pPr>
        <w:ind w:firstLine="720"/>
        <w:jc w:val="both"/>
        <w:rPr>
          <w:lang w:val="ro-RO"/>
        </w:rPr>
      </w:pPr>
    </w:p>
    <w:p w14:paraId="31CEE0A2" w14:textId="77777777" w:rsidR="00153936" w:rsidRPr="003851ED" w:rsidRDefault="0092592C" w:rsidP="00153936">
      <w:pPr>
        <w:ind w:firstLine="720"/>
        <w:jc w:val="both"/>
        <w:rPr>
          <w:lang w:val="ro-RO"/>
        </w:rPr>
      </w:pPr>
      <w:r w:rsidRPr="003851ED">
        <w:rPr>
          <w:lang w:val="ro-RO"/>
        </w:rPr>
        <w:t>5</w:t>
      </w:r>
      <w:r w:rsidR="00153936" w:rsidRPr="003851ED">
        <w:rPr>
          <w:lang w:val="ro-RO"/>
        </w:rPr>
        <w:t xml:space="preserve">. În încăperea în care se efectuează nemijlocit prin ghișeu/ghișee operațiuni de schimb valutar în numerar cu persoane fizice unitatea de schimb </w:t>
      </w:r>
      <w:r w:rsidR="00D27A80" w:rsidRPr="003851ED">
        <w:rPr>
          <w:lang w:val="ro-RO"/>
        </w:rPr>
        <w:t xml:space="preserve">valutar </w:t>
      </w:r>
      <w:r w:rsidR="00153936" w:rsidRPr="003851ED">
        <w:rPr>
          <w:lang w:val="ro-RO"/>
        </w:rPr>
        <w:t>urmează să afișeze, la loc vizibil pentru persoanele fizice, următoarele documente /informaţii:</w:t>
      </w:r>
    </w:p>
    <w:p w14:paraId="688C67E3" w14:textId="4B4D0B7F" w:rsidR="00153936" w:rsidRPr="003851ED" w:rsidRDefault="00153936" w:rsidP="00153936">
      <w:pPr>
        <w:tabs>
          <w:tab w:val="left" w:pos="1080"/>
        </w:tabs>
        <w:ind w:firstLine="720"/>
        <w:jc w:val="both"/>
        <w:rPr>
          <w:lang w:val="ro-RO"/>
        </w:rPr>
      </w:pPr>
      <w:r w:rsidRPr="003851ED">
        <w:rPr>
          <w:lang w:val="ro-RO"/>
        </w:rPr>
        <w:t xml:space="preserve">a) copia de pe licenţa casei de schimb valutar </w:t>
      </w:r>
      <w:r w:rsidR="005059B9" w:rsidRPr="003851ED">
        <w:rPr>
          <w:lang w:val="ro-RO"/>
        </w:rPr>
        <w:t xml:space="preserve">/hotelului, iar </w:t>
      </w:r>
      <w:r w:rsidRPr="003851ED">
        <w:rPr>
          <w:lang w:val="ro-RO"/>
        </w:rPr>
        <w:t xml:space="preserve">în cazul </w:t>
      </w:r>
      <w:bookmarkStart w:id="5" w:name="_Hlk143846750"/>
      <w:r w:rsidR="00586699">
        <w:rPr>
          <w:lang w:val="ro-RO"/>
        </w:rPr>
        <w:t>sucursalei</w:t>
      </w:r>
      <w:bookmarkEnd w:id="5"/>
      <w:r w:rsidR="00586699" w:rsidRPr="003851ED">
        <w:rPr>
          <w:lang w:val="ro-RO"/>
        </w:rPr>
        <w:t xml:space="preserve"> </w:t>
      </w:r>
      <w:r w:rsidRPr="003851ED">
        <w:rPr>
          <w:lang w:val="ro-RO"/>
        </w:rPr>
        <w:t xml:space="preserve">casei de schimb valutar – copia de pe copia autorizată de pe licenţă, în baza căreia se efectuează activitatea de schimb valutar. </w:t>
      </w:r>
      <w:r w:rsidR="005F248F" w:rsidRPr="00A91AB3">
        <w:rPr>
          <w:lang w:val="it-IT"/>
        </w:rPr>
        <w:t xml:space="preserve">Copia respectivă se confirmă prin semnătura administratorului casei de schimb valutar/ administratorului hotelului, responsabil de activitatea de schimb valutar în numerar cu persoane fizice a hotelului, sau persoanei împuternicite de către acesta. </w:t>
      </w:r>
      <w:r w:rsidRPr="003851ED">
        <w:rPr>
          <w:lang w:val="ro-RO"/>
        </w:rPr>
        <w:t xml:space="preserve">Afişarea copiilor respective de către băncile licenţiate se efectuează conform </w:t>
      </w:r>
      <w:r w:rsidR="00110649" w:rsidRPr="00110649">
        <w:rPr>
          <w:lang w:val="ro-RO"/>
        </w:rPr>
        <w:t>Regulamentului cu privire la cerințele de publicare a informațiilor de către bănci, aprobat prin Hotărârea Comitetului executiv al Băncii Naționale a Moldovei nr.158/2020</w:t>
      </w:r>
      <w:r w:rsidRPr="003851ED">
        <w:rPr>
          <w:lang w:val="ro-RO"/>
        </w:rPr>
        <w:t>;</w:t>
      </w:r>
    </w:p>
    <w:p w14:paraId="6D7A62C7" w14:textId="77777777" w:rsidR="00153936" w:rsidRPr="003851ED" w:rsidRDefault="00153936" w:rsidP="00153936">
      <w:pPr>
        <w:ind w:firstLine="720"/>
        <w:jc w:val="both"/>
        <w:rPr>
          <w:lang w:val="ro-RO"/>
        </w:rPr>
      </w:pPr>
      <w:r w:rsidRPr="003851ED">
        <w:rPr>
          <w:lang w:val="ro-RO"/>
        </w:rPr>
        <w:t>b) programul actual de lucru al unităţii de schimb valutar;</w:t>
      </w:r>
    </w:p>
    <w:p w14:paraId="0B2C5B0A" w14:textId="3681F1C1" w:rsidR="00153936" w:rsidRDefault="00153936" w:rsidP="00153936">
      <w:pPr>
        <w:ind w:firstLine="720"/>
        <w:jc w:val="both"/>
        <w:rPr>
          <w:lang w:val="ro-RO"/>
        </w:rPr>
      </w:pPr>
      <w:r w:rsidRPr="003851ED">
        <w:rPr>
          <w:lang w:val="ro-RO"/>
        </w:rPr>
        <w:t xml:space="preserve">c) informația privind plata obligatorie care se percepe de la persoane fizice în conformitate cu </w:t>
      </w:r>
      <w:r w:rsidR="00C85051" w:rsidRPr="00C85051">
        <w:rPr>
          <w:lang w:val="ro-RO"/>
        </w:rPr>
        <w:t>Legea Fondului de susținere a populaţiei nr.827/2000</w:t>
      </w:r>
      <w:r w:rsidRPr="003851ED">
        <w:rPr>
          <w:lang w:val="ro-RO"/>
        </w:rPr>
        <w:t>;</w:t>
      </w:r>
    </w:p>
    <w:p w14:paraId="3FAD5417" w14:textId="77777777" w:rsidR="00153936" w:rsidRPr="003851ED" w:rsidRDefault="00153936" w:rsidP="00153936">
      <w:pPr>
        <w:ind w:firstLine="720"/>
        <w:jc w:val="both"/>
        <w:rPr>
          <w:lang w:val="ro-RO"/>
        </w:rPr>
      </w:pPr>
      <w:r w:rsidRPr="003851ED">
        <w:rPr>
          <w:lang w:val="ro-RO"/>
        </w:rPr>
        <w:t xml:space="preserve">d) dispoziţia privind cursurile </w:t>
      </w:r>
      <w:r w:rsidR="00635052" w:rsidRPr="003851ED">
        <w:rPr>
          <w:lang w:val="ro-RO"/>
        </w:rPr>
        <w:t>de cumpărare și vînzare (dispoziția privind cursurile valutare)</w:t>
      </w:r>
      <w:r w:rsidRPr="003851ED">
        <w:rPr>
          <w:lang w:val="ro-RO"/>
        </w:rPr>
        <w:t xml:space="preserve"> actuale pentru efectuarea operaţiunilor de schimb valutar în numerar cu persoane fizice perfectată în conformitate cu cerinţele stabilite în Capitolul III;</w:t>
      </w:r>
    </w:p>
    <w:p w14:paraId="777FDECD" w14:textId="77777777" w:rsidR="00153936" w:rsidRPr="003851ED" w:rsidRDefault="00153936" w:rsidP="00153936">
      <w:pPr>
        <w:ind w:firstLine="720"/>
        <w:jc w:val="both"/>
        <w:rPr>
          <w:lang w:val="ro-RO"/>
        </w:rPr>
      </w:pPr>
      <w:r w:rsidRPr="003851ED">
        <w:rPr>
          <w:lang w:val="ro-RO"/>
        </w:rPr>
        <w:t>e) dispoziţia privind comisioanele actuale aplicate la efectuarea operaţiunilor de schimb valutar în numerar cu persoane fizice perfectată în conformitate cu cerinţele stabilite în Capitolul III;</w:t>
      </w:r>
    </w:p>
    <w:p w14:paraId="7F93669D" w14:textId="77777777" w:rsidR="00153936" w:rsidRPr="003851ED" w:rsidRDefault="00153936" w:rsidP="00153936">
      <w:pPr>
        <w:ind w:firstLine="720"/>
        <w:jc w:val="both"/>
        <w:rPr>
          <w:lang w:val="ro-RO"/>
        </w:rPr>
      </w:pPr>
      <w:r w:rsidRPr="003851ED">
        <w:rPr>
          <w:lang w:val="ro-RO"/>
        </w:rPr>
        <w:t>f) criter</w:t>
      </w:r>
      <w:r w:rsidR="00D34A8F" w:rsidRPr="003851ED">
        <w:rPr>
          <w:lang w:val="ro-RO"/>
        </w:rPr>
        <w:t>iile plătibilităţii bancnotelor</w:t>
      </w:r>
      <w:r w:rsidR="00CF607D" w:rsidRPr="003851ED">
        <w:rPr>
          <w:lang w:val="ro-RO"/>
        </w:rPr>
        <w:t xml:space="preserve"> conform </w:t>
      </w:r>
      <w:r w:rsidR="00693AA7" w:rsidRPr="003851ED">
        <w:rPr>
          <w:lang w:val="ro-RO"/>
        </w:rPr>
        <w:t>a</w:t>
      </w:r>
      <w:r w:rsidRPr="003851ED">
        <w:rPr>
          <w:lang w:val="ro-RO"/>
        </w:rPr>
        <w:t>nex</w:t>
      </w:r>
      <w:r w:rsidR="00CF607D" w:rsidRPr="003851ED">
        <w:rPr>
          <w:lang w:val="ro-RO"/>
        </w:rPr>
        <w:t>ei</w:t>
      </w:r>
      <w:r w:rsidRPr="003851ED">
        <w:rPr>
          <w:lang w:val="ro-RO"/>
        </w:rPr>
        <w:t xml:space="preserve"> nr.1;</w:t>
      </w:r>
    </w:p>
    <w:p w14:paraId="54D496E3" w14:textId="4BC4356D" w:rsidR="00153936" w:rsidRDefault="00153936" w:rsidP="00153936">
      <w:pPr>
        <w:ind w:firstLine="720"/>
        <w:jc w:val="both"/>
        <w:rPr>
          <w:snapToGrid w:val="0"/>
          <w:lang w:val="ro-RO"/>
        </w:rPr>
      </w:pPr>
      <w:r w:rsidRPr="003851ED">
        <w:rPr>
          <w:lang w:val="ro-RO"/>
        </w:rPr>
        <w:t>g) informația pentru clienți (</w:t>
      </w:r>
      <w:r w:rsidR="000C5F01" w:rsidRPr="003851ED">
        <w:rPr>
          <w:snapToGrid w:val="0"/>
          <w:lang w:val="ro-RO"/>
        </w:rPr>
        <w:t>anunțul</w:t>
      </w:r>
      <w:r w:rsidRPr="003851ED">
        <w:rPr>
          <w:snapToGrid w:val="0"/>
          <w:lang w:val="ro-RO"/>
        </w:rPr>
        <w:t>) cu următorul cuprins:</w:t>
      </w:r>
    </w:p>
    <w:p w14:paraId="414271A3" w14:textId="77777777" w:rsidR="00D74D6C" w:rsidRPr="003851ED" w:rsidRDefault="00D74D6C" w:rsidP="00153936">
      <w:pPr>
        <w:ind w:firstLine="720"/>
        <w:jc w:val="both"/>
        <w:rPr>
          <w:snapToGrid w:val="0"/>
          <w:lang w:val="ro-RO"/>
        </w:rPr>
      </w:pPr>
    </w:p>
    <w:p w14:paraId="7AAD540F" w14:textId="77777777" w:rsidR="00153936" w:rsidRPr="003851ED" w:rsidRDefault="00153936" w:rsidP="00153936">
      <w:pPr>
        <w:ind w:firstLine="720"/>
        <w:jc w:val="both"/>
        <w:rPr>
          <w:lang w:val="ro-RO"/>
        </w:rPr>
      </w:pPr>
      <w:r w:rsidRPr="003851ED">
        <w:rPr>
          <w:lang w:val="ro-RO"/>
        </w:rPr>
        <w:t>„</w:t>
      </w:r>
      <w:r w:rsidRPr="003851ED">
        <w:rPr>
          <w:b/>
          <w:lang w:val="ro-RO"/>
        </w:rPr>
        <w:t>INFORMAȚIE IMPORTANTĂ PENTRU CLIENT</w:t>
      </w:r>
      <w:r w:rsidRPr="003851ED">
        <w:rPr>
          <w:lang w:val="ro-RO"/>
        </w:rPr>
        <w:t>:</w:t>
      </w:r>
    </w:p>
    <w:p w14:paraId="667EBC3B" w14:textId="77777777" w:rsidR="00153936" w:rsidRPr="003851ED" w:rsidRDefault="00153936" w:rsidP="00153936">
      <w:pPr>
        <w:numPr>
          <w:ilvl w:val="0"/>
          <w:numId w:val="7"/>
        </w:numPr>
        <w:spacing w:before="80" w:after="80"/>
        <w:jc w:val="both"/>
        <w:rPr>
          <w:b/>
          <w:sz w:val="22"/>
          <w:szCs w:val="22"/>
          <w:lang w:val="ro-RO"/>
        </w:rPr>
      </w:pPr>
      <w:r w:rsidRPr="003851ED">
        <w:rPr>
          <w:b/>
          <w:sz w:val="22"/>
          <w:szCs w:val="22"/>
          <w:lang w:val="ro-RO"/>
        </w:rPr>
        <w:t>Informați-vă, p</w:t>
      </w:r>
      <w:r w:rsidR="00B777F9" w:rsidRPr="003851ED">
        <w:rPr>
          <w:b/>
          <w:sz w:val="22"/>
          <w:szCs w:val="22"/>
          <w:lang w:val="ro-RO"/>
        </w:rPr>
        <w:t>î</w:t>
      </w:r>
      <w:r w:rsidRPr="003851ED">
        <w:rPr>
          <w:b/>
          <w:sz w:val="22"/>
          <w:szCs w:val="22"/>
          <w:lang w:val="ro-RO"/>
        </w:rPr>
        <w:t>nă la efectuarea operațiunii de schimb valutar, despre cursul valutar la care se efectuează operațiunea de schimb valutar, mărimea comisioanelor și a plății obligatorii aplicate, precum și despre suma mijloacelor bănești pe care o veți primi efectiv.</w:t>
      </w:r>
    </w:p>
    <w:p w14:paraId="7C9D166F" w14:textId="3ED4139A" w:rsidR="003C1285" w:rsidRPr="00CA3B2F" w:rsidRDefault="00153936">
      <w:pPr>
        <w:numPr>
          <w:ilvl w:val="0"/>
          <w:numId w:val="7"/>
        </w:numPr>
        <w:spacing w:before="80" w:after="80"/>
        <w:jc w:val="both"/>
        <w:rPr>
          <w:b/>
          <w:sz w:val="22"/>
          <w:szCs w:val="22"/>
          <w:lang w:val="ro-RO"/>
        </w:rPr>
      </w:pPr>
      <w:r w:rsidRPr="003851ED">
        <w:rPr>
          <w:b/>
          <w:sz w:val="22"/>
          <w:szCs w:val="22"/>
          <w:lang w:val="ro-RO"/>
        </w:rPr>
        <w:t>Unitatea de schimb valutar este obligată să vă elibereze bonul de casă sau</w:t>
      </w:r>
      <w:r w:rsidR="00332269" w:rsidRPr="00332269">
        <w:rPr>
          <w:b/>
          <w:sz w:val="22"/>
          <w:szCs w:val="22"/>
          <w:lang w:val="ro-RO"/>
        </w:rPr>
        <w:t xml:space="preserve"> </w:t>
      </w:r>
      <w:r w:rsidR="00332269">
        <w:rPr>
          <w:b/>
          <w:sz w:val="22"/>
          <w:szCs w:val="22"/>
          <w:lang w:val="ro-RO"/>
        </w:rPr>
        <w:t>bonul de schimb valutar</w:t>
      </w:r>
      <w:r w:rsidRPr="003851ED">
        <w:rPr>
          <w:b/>
          <w:sz w:val="22"/>
          <w:szCs w:val="22"/>
          <w:lang w:val="ro-RO"/>
        </w:rPr>
        <w:t>, care nu poate fi substituit de</w:t>
      </w:r>
      <w:r w:rsidR="00FC1E58" w:rsidRPr="003851ED">
        <w:rPr>
          <w:b/>
          <w:sz w:val="22"/>
          <w:szCs w:val="22"/>
          <w:lang w:val="ro-RO"/>
        </w:rPr>
        <w:t xml:space="preserve"> </w:t>
      </w:r>
      <w:r w:rsidRPr="003851ED">
        <w:rPr>
          <w:b/>
          <w:sz w:val="22"/>
          <w:szCs w:val="22"/>
          <w:lang w:val="ro-RO"/>
        </w:rPr>
        <w:t>buletinul de schimb valutar.</w:t>
      </w:r>
      <w:r w:rsidR="00C85051">
        <w:rPr>
          <w:b/>
          <w:sz w:val="22"/>
          <w:szCs w:val="22"/>
          <w:lang w:val="ro-MD"/>
        </w:rPr>
        <w:t xml:space="preserve"> </w:t>
      </w:r>
    </w:p>
    <w:p w14:paraId="2FA381CA" w14:textId="5396225D" w:rsidR="00153936" w:rsidRPr="00C30483" w:rsidRDefault="00955E0F" w:rsidP="004A0A1C">
      <w:pPr>
        <w:numPr>
          <w:ilvl w:val="0"/>
          <w:numId w:val="7"/>
        </w:numPr>
        <w:spacing w:before="80" w:after="80"/>
        <w:jc w:val="both"/>
        <w:rPr>
          <w:b/>
          <w:sz w:val="22"/>
          <w:szCs w:val="22"/>
          <w:lang w:val="ro-RO"/>
        </w:rPr>
      </w:pPr>
      <w:r w:rsidRPr="00C30483">
        <w:rPr>
          <w:b/>
          <w:i/>
          <w:sz w:val="22"/>
          <w:szCs w:val="22"/>
          <w:lang w:val="ro-RO" w:eastAsia="ro-RO"/>
        </w:rPr>
        <w:t xml:space="preserve"> </w:t>
      </w:r>
      <w:r w:rsidRPr="00C30483">
        <w:rPr>
          <w:b/>
          <w:sz w:val="22"/>
          <w:szCs w:val="22"/>
          <w:lang w:val="ro-RO"/>
        </w:rPr>
        <w:t>Aveți dreptul de a solicita revocarea operațiunii de schimb valutar p</w:t>
      </w:r>
      <w:r w:rsidR="00B777F9" w:rsidRPr="00C30483">
        <w:rPr>
          <w:b/>
          <w:sz w:val="22"/>
          <w:szCs w:val="22"/>
          <w:lang w:val="ro-RO"/>
        </w:rPr>
        <w:t>î</w:t>
      </w:r>
      <w:r w:rsidRPr="00C30483">
        <w:rPr>
          <w:b/>
          <w:sz w:val="22"/>
          <w:szCs w:val="22"/>
          <w:lang w:val="ro-RO"/>
        </w:rPr>
        <w:t xml:space="preserve">nă la finalizarea acesteia, precum și în decurs de 30 de minute după finalizarea operațiunii, dacă </w:t>
      </w:r>
      <w:r w:rsidR="00B777F9" w:rsidRPr="00C30483">
        <w:rPr>
          <w:b/>
          <w:sz w:val="22"/>
          <w:szCs w:val="22"/>
          <w:lang w:val="ro-RO"/>
        </w:rPr>
        <w:t>sînt</w:t>
      </w:r>
      <w:r w:rsidRPr="00C30483">
        <w:rPr>
          <w:b/>
          <w:sz w:val="22"/>
          <w:szCs w:val="22"/>
          <w:lang w:val="ro-RO"/>
        </w:rPr>
        <w:t xml:space="preserve"> respectate concomitent următoarele condiții: în perioada indicată, cursul de cumpărare/</w:t>
      </w:r>
      <w:r w:rsidR="00B777F9" w:rsidRPr="00C30483">
        <w:rPr>
          <w:b/>
          <w:sz w:val="22"/>
          <w:szCs w:val="22"/>
          <w:lang w:val="ro-RO"/>
        </w:rPr>
        <w:t>vînzare</w:t>
      </w:r>
      <w:r w:rsidRPr="00C30483">
        <w:rPr>
          <w:b/>
          <w:sz w:val="22"/>
          <w:szCs w:val="22"/>
          <w:lang w:val="ro-RO"/>
        </w:rPr>
        <w:t xml:space="preserve"> a valutei străine cumpărate/</w:t>
      </w:r>
      <w:r w:rsidR="00B777F9" w:rsidRPr="00C30483">
        <w:rPr>
          <w:b/>
          <w:sz w:val="22"/>
          <w:szCs w:val="22"/>
          <w:lang w:val="ro-RO"/>
        </w:rPr>
        <w:t>vînd</w:t>
      </w:r>
      <w:r w:rsidRPr="00C30483">
        <w:rPr>
          <w:b/>
          <w:sz w:val="22"/>
          <w:szCs w:val="22"/>
          <w:lang w:val="ro-RO"/>
        </w:rPr>
        <w:t xml:space="preserve">ute nu a fost modificat și solicitarea de revocare a fost făcută cu cel puțin 30 de minute înainte de finalizarea programului de lucru al unității de schimb valutar. Revocarea </w:t>
      </w:r>
      <w:r w:rsidR="005448BD" w:rsidRPr="00C30483">
        <w:rPr>
          <w:b/>
          <w:sz w:val="22"/>
          <w:szCs w:val="22"/>
          <w:lang w:val="ro-RO"/>
        </w:rPr>
        <w:t xml:space="preserve">operațiunii după finalizarea acesteia </w:t>
      </w:r>
      <w:r w:rsidRPr="00C30483">
        <w:rPr>
          <w:b/>
          <w:sz w:val="22"/>
          <w:szCs w:val="22"/>
          <w:lang w:val="ro-RO"/>
        </w:rPr>
        <w:t>se face în baza cererii</w:t>
      </w:r>
      <w:r w:rsidRPr="00C30483">
        <w:rPr>
          <w:b/>
          <w:sz w:val="22"/>
          <w:szCs w:val="22"/>
          <w:lang w:val="ro-RO" w:eastAsia="ro-RO"/>
        </w:rPr>
        <w:t xml:space="preserve"> scrise, la care se anexează bonul de casă</w:t>
      </w:r>
      <w:r w:rsidR="00C32437">
        <w:rPr>
          <w:b/>
          <w:sz w:val="22"/>
          <w:szCs w:val="22"/>
          <w:lang w:val="ro-RO" w:eastAsia="ro-RO"/>
        </w:rPr>
        <w:t>,</w:t>
      </w:r>
      <w:r w:rsidRPr="00C30483">
        <w:rPr>
          <w:b/>
          <w:sz w:val="22"/>
          <w:szCs w:val="22"/>
          <w:lang w:val="ro-RO" w:eastAsia="ro-RO"/>
        </w:rPr>
        <w:t xml:space="preserve"> </w:t>
      </w:r>
      <w:r w:rsidR="00C32437">
        <w:rPr>
          <w:b/>
          <w:sz w:val="22"/>
          <w:szCs w:val="22"/>
          <w:lang w:val="ro-RO" w:eastAsia="ro-RO"/>
        </w:rPr>
        <w:t xml:space="preserve">eliberat de casa de schimb valutar/hotel </w:t>
      </w:r>
      <w:r w:rsidR="001D26CD">
        <w:rPr>
          <w:b/>
          <w:sz w:val="22"/>
          <w:szCs w:val="22"/>
          <w:lang w:val="ro-RO" w:eastAsia="ro-RO"/>
        </w:rPr>
        <w:t xml:space="preserve">sau </w:t>
      </w:r>
      <w:r w:rsidR="002F60EC">
        <w:rPr>
          <w:b/>
          <w:sz w:val="22"/>
          <w:szCs w:val="22"/>
          <w:lang w:val="ro-RO"/>
        </w:rPr>
        <w:t>bonul de schimb valutar</w:t>
      </w:r>
      <w:r w:rsidR="00C32437">
        <w:rPr>
          <w:b/>
          <w:sz w:val="22"/>
          <w:szCs w:val="22"/>
          <w:lang w:val="ro-RO"/>
        </w:rPr>
        <w:t>, eliberat de banca licențiată</w:t>
      </w:r>
      <w:r w:rsidR="00BE3F40" w:rsidRPr="003851ED">
        <w:rPr>
          <w:b/>
          <w:sz w:val="22"/>
          <w:szCs w:val="22"/>
          <w:lang w:val="ro-RO" w:eastAsia="ro-RO"/>
        </w:rPr>
        <w:t>.</w:t>
      </w:r>
      <w:r w:rsidR="000555EB" w:rsidRPr="00A91AB3">
        <w:rPr>
          <w:b/>
          <w:sz w:val="22"/>
          <w:szCs w:val="22"/>
          <w:lang w:val="it-IT" w:eastAsia="ro-RO"/>
        </w:rPr>
        <w:t xml:space="preserve"> </w:t>
      </w:r>
      <w:r w:rsidR="00153936" w:rsidRPr="00C30483">
        <w:rPr>
          <w:b/>
          <w:sz w:val="22"/>
          <w:szCs w:val="22"/>
          <w:lang w:val="ro-RO"/>
        </w:rPr>
        <w:t>În cazul unor reclamații, obiecții sau propuneri vizavi de activitatea unității de schimb valutar, puteți depune, în modul stabilit de legislație, o petiție la Banca Națională a Moldovei pe adresa: bd. Grigore Vieru nr.1, MD-2005, mun. Chișinău.</w:t>
      </w:r>
    </w:p>
    <w:p w14:paraId="2EB6F195" w14:textId="69A95BA1" w:rsidR="00E5049F" w:rsidRDefault="00153936" w:rsidP="00153936">
      <w:pPr>
        <w:numPr>
          <w:ilvl w:val="0"/>
          <w:numId w:val="7"/>
        </w:numPr>
        <w:spacing w:before="80" w:after="80"/>
        <w:jc w:val="both"/>
        <w:rPr>
          <w:b/>
          <w:sz w:val="22"/>
          <w:szCs w:val="22"/>
          <w:lang w:val="ro-RO"/>
        </w:rPr>
      </w:pPr>
      <w:r w:rsidRPr="003851ED">
        <w:rPr>
          <w:b/>
          <w:sz w:val="22"/>
          <w:szCs w:val="22"/>
          <w:lang w:val="ro-RO"/>
        </w:rPr>
        <w:t xml:space="preserve">Pentru informații vizavi de activitatea unității de schimb valutar puteți contacta Banca Națională a Moldovei la numărul de telefon </w:t>
      </w:r>
      <w:r w:rsidR="00F50C49" w:rsidRPr="003851ED">
        <w:rPr>
          <w:b/>
          <w:sz w:val="22"/>
          <w:szCs w:val="22"/>
          <w:lang w:val="ro-RO"/>
        </w:rPr>
        <w:t xml:space="preserve">022 822 502 </w:t>
      </w:r>
      <w:r w:rsidRPr="003851ED">
        <w:rPr>
          <w:b/>
          <w:sz w:val="22"/>
          <w:szCs w:val="22"/>
          <w:lang w:val="ro-RO"/>
        </w:rPr>
        <w:t xml:space="preserve">(convorbirile telefonice respective </w:t>
      </w:r>
      <w:r w:rsidR="00D27A80" w:rsidRPr="003851ED">
        <w:rPr>
          <w:b/>
          <w:sz w:val="22"/>
          <w:szCs w:val="22"/>
          <w:lang w:val="ro-RO"/>
        </w:rPr>
        <w:t xml:space="preserve">se </w:t>
      </w:r>
      <w:r w:rsidRPr="003851ED">
        <w:rPr>
          <w:b/>
          <w:sz w:val="22"/>
          <w:szCs w:val="22"/>
          <w:lang w:val="ro-RO"/>
        </w:rPr>
        <w:t>înregistr</w:t>
      </w:r>
      <w:r w:rsidR="00D27A80" w:rsidRPr="003851ED">
        <w:rPr>
          <w:b/>
          <w:sz w:val="22"/>
          <w:szCs w:val="22"/>
          <w:lang w:val="ro-RO"/>
        </w:rPr>
        <w:t>ează</w:t>
      </w:r>
      <w:r w:rsidRPr="003851ED">
        <w:rPr>
          <w:b/>
          <w:sz w:val="22"/>
          <w:szCs w:val="22"/>
          <w:lang w:val="ro-RO"/>
        </w:rPr>
        <w:t xml:space="preserve"> </w:t>
      </w:r>
      <w:r w:rsidR="000D12DC" w:rsidRPr="003851ED">
        <w:rPr>
          <w:b/>
          <w:sz w:val="22"/>
          <w:szCs w:val="22"/>
          <w:lang w:val="ro-RO"/>
        </w:rPr>
        <w:t>automat</w:t>
      </w:r>
      <w:r w:rsidRPr="003851ED">
        <w:rPr>
          <w:b/>
          <w:sz w:val="22"/>
          <w:szCs w:val="22"/>
          <w:lang w:val="ro-RO"/>
        </w:rPr>
        <w:t>).”</w:t>
      </w:r>
    </w:p>
    <w:p w14:paraId="03E29657" w14:textId="250CB207" w:rsidR="00666041" w:rsidRDefault="00666041" w:rsidP="00E63E3D">
      <w:pPr>
        <w:pStyle w:val="ListParagraph"/>
        <w:ind w:left="720"/>
        <w:rPr>
          <w:i/>
          <w:color w:val="3366FF"/>
          <w:sz w:val="20"/>
          <w:szCs w:val="20"/>
          <w:lang w:val="ro-RO" w:eastAsia="ru-RU"/>
        </w:rPr>
      </w:pPr>
      <w:bookmarkStart w:id="6" w:name="_Hlk148532907"/>
      <w:r w:rsidRPr="00666041">
        <w:rPr>
          <w:i/>
          <w:color w:val="3366FF"/>
          <w:sz w:val="20"/>
          <w:szCs w:val="20"/>
          <w:lang w:val="ro-RO" w:eastAsia="ru-RU"/>
        </w:rPr>
        <w:t>(Pct.</w:t>
      </w:r>
      <w:r>
        <w:rPr>
          <w:i/>
          <w:color w:val="3366FF"/>
          <w:sz w:val="20"/>
          <w:szCs w:val="20"/>
          <w:lang w:val="ro-RO" w:eastAsia="ru-RU"/>
        </w:rPr>
        <w:t>5</w:t>
      </w:r>
      <w:r w:rsidRPr="00666041">
        <w:rPr>
          <w:i/>
          <w:color w:val="3366FF"/>
          <w:sz w:val="20"/>
          <w:szCs w:val="20"/>
          <w:lang w:val="ro-RO" w:eastAsia="ru-RU"/>
        </w:rPr>
        <w:t xml:space="preserve"> modificat prin Hot.BNM nr.162 din 10.08.2023</w:t>
      </w:r>
      <w:r w:rsidR="00D92AC0" w:rsidRPr="00D92AC0">
        <w:rPr>
          <w:i/>
          <w:color w:val="3366FF"/>
          <w:sz w:val="20"/>
          <w:szCs w:val="20"/>
          <w:lang w:val="ro-RO" w:eastAsia="ru-RU"/>
        </w:rPr>
        <w:t>, în vigoare 25.08.2023</w:t>
      </w:r>
      <w:r w:rsidRPr="00666041">
        <w:rPr>
          <w:i/>
          <w:color w:val="3366FF"/>
          <w:sz w:val="20"/>
          <w:szCs w:val="20"/>
          <w:lang w:val="ro-RO" w:eastAsia="ru-RU"/>
        </w:rPr>
        <w:t>)</w:t>
      </w:r>
    </w:p>
    <w:bookmarkEnd w:id="6"/>
    <w:p w14:paraId="1F9F205C" w14:textId="77777777" w:rsidR="00F46F8B" w:rsidRPr="00F46F8B" w:rsidRDefault="00F46F8B" w:rsidP="00F46F8B">
      <w:pPr>
        <w:ind w:firstLine="720"/>
        <w:rPr>
          <w:i/>
          <w:color w:val="3366FF"/>
          <w:sz w:val="20"/>
          <w:szCs w:val="20"/>
          <w:lang w:val="ro-RO" w:eastAsia="ru-RU"/>
        </w:rPr>
      </w:pPr>
    </w:p>
    <w:p w14:paraId="017545E3" w14:textId="23237BDC" w:rsidR="005D2F79" w:rsidRPr="003851ED" w:rsidRDefault="0092592C" w:rsidP="0041049F">
      <w:pPr>
        <w:ind w:firstLine="708"/>
        <w:jc w:val="both"/>
        <w:rPr>
          <w:lang w:val="ro-RO"/>
        </w:rPr>
      </w:pPr>
      <w:r w:rsidRPr="003851ED">
        <w:rPr>
          <w:lang w:val="ro-RO"/>
        </w:rPr>
        <w:t>6</w:t>
      </w:r>
      <w:r w:rsidR="00153936" w:rsidRPr="003851ED">
        <w:rPr>
          <w:lang w:val="ro-RO"/>
        </w:rPr>
        <w:t xml:space="preserve">. Informația privind cursurile valutare stabilite şi informația privind comisioanele aplicate la efectuarea operaţiunilor de schimb valutar </w:t>
      </w:r>
      <w:r w:rsidR="005448BD" w:rsidRPr="003851ED">
        <w:rPr>
          <w:lang w:val="ro-RO"/>
        </w:rPr>
        <w:t xml:space="preserve">în numerar cu persoane fizice </w:t>
      </w:r>
      <w:r w:rsidR="00DC2F74" w:rsidRPr="003851ED">
        <w:rPr>
          <w:lang w:val="ro-RO"/>
        </w:rPr>
        <w:t xml:space="preserve">se </w:t>
      </w:r>
      <w:r w:rsidR="00153936" w:rsidRPr="003851ED">
        <w:rPr>
          <w:lang w:val="ro-RO"/>
        </w:rPr>
        <w:t>afiș</w:t>
      </w:r>
      <w:r w:rsidR="00DC2F74" w:rsidRPr="003851ED">
        <w:rPr>
          <w:lang w:val="ro-RO"/>
        </w:rPr>
        <w:t>ează</w:t>
      </w:r>
      <w:r w:rsidR="00153936" w:rsidRPr="003851ED">
        <w:rPr>
          <w:lang w:val="ro-RO"/>
        </w:rPr>
        <w:t xml:space="preserve"> și pe panoul de reclamă, cu respectarea cerințelor stabilite la art.43 alin.(13)-(15) din </w:t>
      </w:r>
      <w:r w:rsidR="005D2F79" w:rsidRPr="003851ED">
        <w:rPr>
          <w:lang w:val="ro-RO"/>
        </w:rPr>
        <w:t xml:space="preserve">Legea </w:t>
      </w:r>
      <w:r w:rsidR="005D2F79">
        <w:rPr>
          <w:lang w:val="ro-RO"/>
        </w:rPr>
        <w:t>nr.62/2008</w:t>
      </w:r>
      <w:r w:rsidR="00E03C33">
        <w:rPr>
          <w:lang w:val="ro-RO"/>
        </w:rPr>
        <w:t>.</w:t>
      </w:r>
    </w:p>
    <w:p w14:paraId="319BB1D6" w14:textId="77777777" w:rsidR="00153936" w:rsidRPr="003851ED" w:rsidRDefault="00153936" w:rsidP="000D6EDD">
      <w:pPr>
        <w:jc w:val="both"/>
        <w:rPr>
          <w:lang w:val="ro-RO"/>
        </w:rPr>
      </w:pPr>
    </w:p>
    <w:p w14:paraId="3D023523" w14:textId="50199A5D" w:rsidR="00B777F9" w:rsidRPr="003851ED" w:rsidRDefault="0092592C" w:rsidP="00153936">
      <w:pPr>
        <w:ind w:firstLine="720"/>
        <w:jc w:val="both"/>
        <w:rPr>
          <w:lang w:val="ro-RO"/>
        </w:rPr>
      </w:pPr>
      <w:r w:rsidRPr="003851ED">
        <w:rPr>
          <w:lang w:val="ro-RO"/>
        </w:rPr>
        <w:t>7</w:t>
      </w:r>
      <w:r w:rsidR="00B777F9" w:rsidRPr="003851ED">
        <w:rPr>
          <w:lang w:val="ro-RO"/>
        </w:rPr>
        <w:t xml:space="preserve">. Cursurile valutare afişate pe panourile de reclamă urmează să corespundă cursurilor valutare stabilite prin dispoziţia privind cursurile valutare pentru efectuarea operaţiunilor de schimb </w:t>
      </w:r>
      <w:r w:rsidR="00B777F9" w:rsidRPr="003851ED">
        <w:rPr>
          <w:lang w:val="ro-RO"/>
        </w:rPr>
        <w:lastRenderedPageBreak/>
        <w:t xml:space="preserve">valutar în numerar cu persoane fizice </w:t>
      </w:r>
      <w:r w:rsidR="006437C2" w:rsidRPr="003851ED">
        <w:rPr>
          <w:lang w:val="ro-RO"/>
        </w:rPr>
        <w:t xml:space="preserve">(care este în vigoare în perioada respectivă a programului de lucru), </w:t>
      </w:r>
      <w:r w:rsidR="00B777F9" w:rsidRPr="003851ED">
        <w:rPr>
          <w:lang w:val="ro-RO"/>
        </w:rPr>
        <w:t>fiind respectate prevederile art.43 alin.(8</w:t>
      </w:r>
      <w:r w:rsidR="00B777F9" w:rsidRPr="003851ED">
        <w:rPr>
          <w:vertAlign w:val="superscript"/>
          <w:lang w:val="ro-RO"/>
        </w:rPr>
        <w:t>1</w:t>
      </w:r>
      <w:r w:rsidR="00B777F9" w:rsidRPr="003851ED">
        <w:rPr>
          <w:lang w:val="ro-RO"/>
        </w:rPr>
        <w:t>) din</w:t>
      </w:r>
      <w:r w:rsidR="005D2F79" w:rsidRPr="00A91AB3">
        <w:rPr>
          <w:lang w:val="it-IT"/>
        </w:rPr>
        <w:t xml:space="preserve"> </w:t>
      </w:r>
      <w:r w:rsidR="005D2F79" w:rsidRPr="005D2F79">
        <w:rPr>
          <w:lang w:val="ro-RO"/>
        </w:rPr>
        <w:t>Legea nr.62/2008</w:t>
      </w:r>
      <w:r w:rsidR="00B777F9" w:rsidRPr="003851ED">
        <w:rPr>
          <w:lang w:val="ro-RO"/>
        </w:rPr>
        <w:t>. Prevederea în cauză se aplică</w:t>
      </w:r>
      <w:r w:rsidR="004E7688" w:rsidRPr="003851ED">
        <w:rPr>
          <w:lang w:val="ro-RO"/>
        </w:rPr>
        <w:t xml:space="preserve"> în mod corespunzător </w:t>
      </w:r>
      <w:r w:rsidR="00B777F9" w:rsidRPr="003851ED">
        <w:rPr>
          <w:lang w:val="ro-RO"/>
        </w:rPr>
        <w:t>și în privința informației privind comisioanele aplicate de unitatea de schimb valutar.</w:t>
      </w:r>
    </w:p>
    <w:p w14:paraId="18BD43C1" w14:textId="77777777" w:rsidR="00B93523" w:rsidRPr="003851ED" w:rsidRDefault="00B93523" w:rsidP="007B46F2">
      <w:pPr>
        <w:ind w:firstLine="720"/>
        <w:jc w:val="both"/>
        <w:rPr>
          <w:lang w:val="ro-RO"/>
        </w:rPr>
      </w:pPr>
    </w:p>
    <w:p w14:paraId="2FDCF3E5" w14:textId="5E18BFAF" w:rsidR="007B46F2" w:rsidRPr="003851ED" w:rsidRDefault="0092592C" w:rsidP="007B46F2">
      <w:pPr>
        <w:ind w:firstLine="720"/>
        <w:jc w:val="both"/>
        <w:rPr>
          <w:lang w:val="ro-RO"/>
        </w:rPr>
      </w:pPr>
      <w:r w:rsidRPr="003851ED">
        <w:rPr>
          <w:lang w:val="ro-RO"/>
        </w:rPr>
        <w:t>8</w:t>
      </w:r>
      <w:r w:rsidR="00120CA3" w:rsidRPr="003851ED">
        <w:rPr>
          <w:lang w:val="ro-RO"/>
        </w:rPr>
        <w:t xml:space="preserve">. </w:t>
      </w:r>
      <w:r w:rsidR="007B46F2" w:rsidRPr="003851ED">
        <w:rPr>
          <w:lang w:val="ro-RO"/>
        </w:rPr>
        <w:t xml:space="preserve">Pe panoul de reclamă separarea semnelor zecimale de la numărul întreg se efectuează printr-un spațiu distinct sau prin virgulă ori punct. Numărul semnelor zecimale aferente cursurilor de cumpărare a valutelor străine trebuie să fie egal cu numărul semnelor zecimale aferente cursurilor de </w:t>
      </w:r>
      <w:r w:rsidR="00B777F9" w:rsidRPr="003851ED">
        <w:rPr>
          <w:lang w:val="ro-RO"/>
        </w:rPr>
        <w:t>vînzare</w:t>
      </w:r>
      <w:r w:rsidR="007B46F2" w:rsidRPr="003851ED">
        <w:rPr>
          <w:lang w:val="ro-RO"/>
        </w:rPr>
        <w:t xml:space="preserve"> a valutelor străine respective. Toate cifrele trebuie să fie vizibile în întregime fără suprapunerea, inclusiv parțială a acestora.</w:t>
      </w:r>
    </w:p>
    <w:p w14:paraId="4A85552F" w14:textId="77777777" w:rsidR="00153936" w:rsidRPr="003851ED" w:rsidRDefault="00153936" w:rsidP="00153936">
      <w:pPr>
        <w:ind w:firstLine="720"/>
        <w:jc w:val="both"/>
        <w:rPr>
          <w:lang w:val="ro-RO"/>
        </w:rPr>
      </w:pPr>
    </w:p>
    <w:p w14:paraId="503B2701" w14:textId="5C421832" w:rsidR="005F248F" w:rsidRDefault="0092592C" w:rsidP="00153936">
      <w:pPr>
        <w:ind w:firstLine="720"/>
        <w:jc w:val="both"/>
        <w:rPr>
          <w:lang w:val="ro-RO"/>
        </w:rPr>
      </w:pPr>
      <w:r w:rsidRPr="003851ED">
        <w:rPr>
          <w:lang w:val="ro-RO"/>
        </w:rPr>
        <w:t>9</w:t>
      </w:r>
      <w:r w:rsidR="00153936" w:rsidRPr="003851ED">
        <w:rPr>
          <w:lang w:val="ro-RO"/>
        </w:rPr>
        <w:t>. Informația pe panoul de reclamă</w:t>
      </w:r>
      <w:r w:rsidR="00E268D9" w:rsidRPr="003851ED">
        <w:rPr>
          <w:lang w:val="ro-RO"/>
        </w:rPr>
        <w:t xml:space="preserve">, astfel cum este prevăzută la </w:t>
      </w:r>
      <w:r w:rsidR="005C30C1" w:rsidRPr="003851ED">
        <w:rPr>
          <w:lang w:val="ro-RO"/>
        </w:rPr>
        <w:t>punctel</w:t>
      </w:r>
      <w:r w:rsidR="00E268D9" w:rsidRPr="003851ED">
        <w:rPr>
          <w:lang w:val="ro-RO"/>
        </w:rPr>
        <w:t>e</w:t>
      </w:r>
      <w:r w:rsidR="005C30C1" w:rsidRPr="003851ED">
        <w:rPr>
          <w:lang w:val="ro-RO"/>
        </w:rPr>
        <w:t xml:space="preserve"> </w:t>
      </w:r>
      <w:r w:rsidRPr="003851ED">
        <w:rPr>
          <w:lang w:val="ro-RO"/>
        </w:rPr>
        <w:t>6-8</w:t>
      </w:r>
      <w:r w:rsidR="00153936" w:rsidRPr="003851ED">
        <w:rPr>
          <w:lang w:val="ro-RO"/>
        </w:rPr>
        <w:t xml:space="preserve">, precum și dispozițiile indicate la </w:t>
      </w:r>
      <w:r w:rsidR="00DC6584" w:rsidRPr="003851ED">
        <w:rPr>
          <w:lang w:val="ro-RO"/>
        </w:rPr>
        <w:t>punctul</w:t>
      </w:r>
      <w:r w:rsidRPr="003851ED">
        <w:rPr>
          <w:lang w:val="ro-RO"/>
        </w:rPr>
        <w:t xml:space="preserve"> 5</w:t>
      </w:r>
      <w:r w:rsidR="00153936" w:rsidRPr="003851ED">
        <w:rPr>
          <w:lang w:val="ro-RO"/>
        </w:rPr>
        <w:t xml:space="preserve"> lit.d) și e) </w:t>
      </w:r>
      <w:r w:rsidR="00DC2F74" w:rsidRPr="003851ED">
        <w:rPr>
          <w:lang w:val="ro-RO"/>
        </w:rPr>
        <w:t xml:space="preserve">se </w:t>
      </w:r>
      <w:r w:rsidR="00153936" w:rsidRPr="003851ED">
        <w:rPr>
          <w:lang w:val="ro-RO"/>
        </w:rPr>
        <w:t>afiș</w:t>
      </w:r>
      <w:r w:rsidR="00DC2F74" w:rsidRPr="003851ED">
        <w:rPr>
          <w:lang w:val="ro-RO"/>
        </w:rPr>
        <w:t>ează</w:t>
      </w:r>
      <w:r w:rsidR="00153936" w:rsidRPr="003851ED">
        <w:rPr>
          <w:lang w:val="ro-RO"/>
        </w:rPr>
        <w:t xml:space="preserve"> p</w:t>
      </w:r>
      <w:r w:rsidR="00B777F9" w:rsidRPr="003851ED">
        <w:rPr>
          <w:lang w:val="ro-RO"/>
        </w:rPr>
        <w:t>î</w:t>
      </w:r>
      <w:r w:rsidR="00153936" w:rsidRPr="003851ED">
        <w:rPr>
          <w:lang w:val="ro-RO"/>
        </w:rPr>
        <w:t>nă la începerea efectuării operaţiunilor de schimb valutar în numerar cu persoane fizice. Dacă unitatea de schimb valutar modifică, în decursul programului de lucru, cursurile valutare, aceasta are obligația să afișeze dispozițiile și informațiile respective p</w:t>
      </w:r>
      <w:r w:rsidR="00B777F9" w:rsidRPr="003851ED">
        <w:rPr>
          <w:lang w:val="ro-RO"/>
        </w:rPr>
        <w:t>î</w:t>
      </w:r>
      <w:r w:rsidR="00153936" w:rsidRPr="003851ED">
        <w:rPr>
          <w:lang w:val="ro-RO"/>
        </w:rPr>
        <w:t xml:space="preserve">nă la începerea efectuării operaţiunilor cu aplicarea cursurilor noi stabilite. Informația respectivă </w:t>
      </w:r>
      <w:r w:rsidR="00DC2F74" w:rsidRPr="003851ED">
        <w:rPr>
          <w:lang w:val="ro-RO"/>
        </w:rPr>
        <w:t>se afișează p</w:t>
      </w:r>
      <w:r w:rsidR="00153936" w:rsidRPr="003851ED">
        <w:rPr>
          <w:lang w:val="ro-RO"/>
        </w:rPr>
        <w:t>e tot timpul programului de lucru al unității de schimb valutar.</w:t>
      </w:r>
    </w:p>
    <w:p w14:paraId="405B4490" w14:textId="77777777" w:rsidR="00647BB4" w:rsidRDefault="00647BB4" w:rsidP="00153936">
      <w:pPr>
        <w:ind w:firstLine="720"/>
        <w:jc w:val="both"/>
        <w:rPr>
          <w:lang w:val="ro-RO"/>
        </w:rPr>
      </w:pPr>
    </w:p>
    <w:p w14:paraId="59D926A7" w14:textId="77777777" w:rsidR="00647BB4" w:rsidRPr="00091AED" w:rsidRDefault="00647BB4" w:rsidP="00647BB4">
      <w:pPr>
        <w:ind w:firstLine="720"/>
        <w:jc w:val="both"/>
        <w:rPr>
          <w:lang w:val="ro-RO"/>
        </w:rPr>
      </w:pPr>
      <w:r w:rsidRPr="00091AED">
        <w:rPr>
          <w:lang w:val="it-IT"/>
        </w:rPr>
        <w:t>9</w:t>
      </w:r>
      <w:r w:rsidRPr="00091AED">
        <w:rPr>
          <w:vertAlign w:val="superscript"/>
          <w:lang w:val="it-IT"/>
        </w:rPr>
        <w:t>1</w:t>
      </w:r>
      <w:r w:rsidRPr="00091AED">
        <w:rPr>
          <w:lang w:val="it-IT"/>
        </w:rPr>
        <w:t>. La intrarea în unitatea de schimb valutar, inclusiv în fiecare ghișeu al unității de schimb valutar, se afișează semnul /pictograma care semnalează existența camerei de supraveghere video, aprobat prin decizia Centrului Național pentru Protecția Datelor cu Caracter Personal nr. 581/2015 cu privire la aprobarea formularului tipizat de informare privind efectuarea supravegherii prin mijloace video.</w:t>
      </w:r>
    </w:p>
    <w:p w14:paraId="425B008C" w14:textId="170664A8" w:rsidR="00C00CDD" w:rsidRDefault="00C00CDD" w:rsidP="00C00CDD">
      <w:pPr>
        <w:pStyle w:val="ListParagraph"/>
        <w:ind w:left="720"/>
        <w:rPr>
          <w:i/>
          <w:color w:val="3366FF"/>
          <w:sz w:val="20"/>
          <w:szCs w:val="20"/>
          <w:lang w:val="ro-RO" w:eastAsia="ru-RU"/>
        </w:rPr>
      </w:pPr>
      <w:r w:rsidRPr="00091AED">
        <w:rPr>
          <w:i/>
          <w:color w:val="3366FF"/>
          <w:sz w:val="20"/>
          <w:szCs w:val="20"/>
          <w:lang w:val="ro-RO" w:eastAsia="ru-RU"/>
        </w:rPr>
        <w:t>(Pct.9 introdus prin Hot.BNM nr.162 din 10.08.2023, în vigoare 20.10.2023)</w:t>
      </w:r>
    </w:p>
    <w:p w14:paraId="5D6DA17B" w14:textId="77777777" w:rsidR="00647BB4" w:rsidRPr="00091AED" w:rsidRDefault="00647BB4" w:rsidP="00153936">
      <w:pPr>
        <w:ind w:firstLine="720"/>
        <w:jc w:val="both"/>
        <w:rPr>
          <w:lang w:val="ro-RO"/>
        </w:rPr>
      </w:pPr>
    </w:p>
    <w:p w14:paraId="41DDBD40" w14:textId="77777777" w:rsidR="00153936" w:rsidRPr="003851ED" w:rsidRDefault="00153936" w:rsidP="00153936">
      <w:pPr>
        <w:ind w:firstLine="720"/>
        <w:jc w:val="both"/>
        <w:rPr>
          <w:lang w:val="ro-RO"/>
        </w:rPr>
      </w:pPr>
    </w:p>
    <w:p w14:paraId="72B217B0" w14:textId="77777777" w:rsidR="00153936" w:rsidRPr="003851ED" w:rsidRDefault="00153936" w:rsidP="00153936">
      <w:pPr>
        <w:jc w:val="center"/>
        <w:rPr>
          <w:i/>
          <w:lang w:val="ro-RO"/>
        </w:rPr>
      </w:pPr>
      <w:r w:rsidRPr="003851ED">
        <w:rPr>
          <w:i/>
          <w:lang w:val="ro-RO"/>
        </w:rPr>
        <w:t xml:space="preserve">Secțiunea 2. Afișarea informației în cazul efectuării operațiunilor </w:t>
      </w:r>
    </w:p>
    <w:p w14:paraId="3543BA2B" w14:textId="77777777" w:rsidR="00153936" w:rsidRPr="003851ED" w:rsidRDefault="00153936" w:rsidP="00153936">
      <w:pPr>
        <w:jc w:val="center"/>
        <w:rPr>
          <w:i/>
          <w:lang w:val="ro-RO"/>
        </w:rPr>
      </w:pPr>
      <w:r w:rsidRPr="003851ED">
        <w:rPr>
          <w:i/>
          <w:lang w:val="ro-RO"/>
        </w:rPr>
        <w:t>prin aparatul de schimb valutar</w:t>
      </w:r>
    </w:p>
    <w:p w14:paraId="0249C796" w14:textId="77777777" w:rsidR="00153936" w:rsidRPr="003851ED" w:rsidRDefault="00153936" w:rsidP="00153936">
      <w:pPr>
        <w:ind w:firstLine="720"/>
        <w:jc w:val="both"/>
        <w:rPr>
          <w:lang w:val="ro-RO"/>
        </w:rPr>
      </w:pPr>
    </w:p>
    <w:p w14:paraId="637A6F4D" w14:textId="77777777" w:rsidR="00153936" w:rsidRPr="003851ED" w:rsidRDefault="00C83826" w:rsidP="00153936">
      <w:pPr>
        <w:ind w:firstLine="720"/>
        <w:jc w:val="both"/>
        <w:rPr>
          <w:lang w:val="ro-RO"/>
        </w:rPr>
      </w:pPr>
      <w:r w:rsidRPr="003851ED">
        <w:rPr>
          <w:lang w:val="ro-RO"/>
        </w:rPr>
        <w:t>1</w:t>
      </w:r>
      <w:r w:rsidR="0092592C" w:rsidRPr="003851ED">
        <w:rPr>
          <w:lang w:val="ro-RO"/>
        </w:rPr>
        <w:t>0</w:t>
      </w:r>
      <w:r w:rsidR="00153936" w:rsidRPr="003851ED">
        <w:rPr>
          <w:lang w:val="ro-RO"/>
        </w:rPr>
        <w:t xml:space="preserve">. Pe corpul aparatului de schimb valutar, la loc vizibil pentru persoanele fizice, unitatea de schimb </w:t>
      </w:r>
      <w:r w:rsidR="007A5DC5" w:rsidRPr="003851ED">
        <w:rPr>
          <w:lang w:val="ro-RO"/>
        </w:rPr>
        <w:t>trebuie</w:t>
      </w:r>
      <w:r w:rsidR="006E1369" w:rsidRPr="003851ED">
        <w:rPr>
          <w:lang w:val="ro-RO"/>
        </w:rPr>
        <w:t xml:space="preserve"> să afișeze </w:t>
      </w:r>
      <w:r w:rsidR="00153936" w:rsidRPr="003851ED">
        <w:rPr>
          <w:lang w:val="ro-RO"/>
        </w:rPr>
        <w:t>următoarea informație:</w:t>
      </w:r>
    </w:p>
    <w:p w14:paraId="6B0CC473" w14:textId="77777777" w:rsidR="00153936" w:rsidRPr="003851ED" w:rsidRDefault="00153936" w:rsidP="00153936">
      <w:pPr>
        <w:ind w:firstLine="720"/>
        <w:jc w:val="both"/>
        <w:rPr>
          <w:lang w:val="ro-RO"/>
        </w:rPr>
      </w:pPr>
      <w:r w:rsidRPr="003851ED">
        <w:rPr>
          <w:lang w:val="ro-RO"/>
        </w:rPr>
        <w:t>a) datele de identificare și de contact ale unității de schimb valutar (denumirea, forma juridică de organizare, sediul, IDNO, telefoanele de contact ale unității de schimb valutar);</w:t>
      </w:r>
    </w:p>
    <w:p w14:paraId="63D95AB3" w14:textId="0143CF1C" w:rsidR="00153936" w:rsidRPr="003851ED" w:rsidRDefault="00153936" w:rsidP="00153936">
      <w:pPr>
        <w:ind w:firstLine="720"/>
        <w:jc w:val="both"/>
        <w:rPr>
          <w:lang w:val="ro-RO"/>
        </w:rPr>
      </w:pPr>
      <w:r w:rsidRPr="003851ED">
        <w:rPr>
          <w:lang w:val="ro-RO"/>
        </w:rPr>
        <w:t>b) datele de contact ale Băncii Naţionale a Moldovei la care pot fi înaintate, în modul stabilit de legislație, reclamații privind o</w:t>
      </w:r>
      <w:r w:rsidR="005834A5" w:rsidRPr="003851ED">
        <w:rPr>
          <w:lang w:val="ro-RO"/>
        </w:rPr>
        <w:t>peraţiunile de schimb valutar (b</w:t>
      </w:r>
      <w:r w:rsidRPr="003851ED">
        <w:rPr>
          <w:lang w:val="ro-RO"/>
        </w:rPr>
        <w:t xml:space="preserve">d Grigore Vieru nr.1, MD-2005, mun. Chișinău), precum și numărul de telefon </w:t>
      </w:r>
      <w:r w:rsidR="005834A5" w:rsidRPr="003851ED">
        <w:rPr>
          <w:lang w:val="ro-RO"/>
        </w:rPr>
        <w:t xml:space="preserve">de la </w:t>
      </w:r>
      <w:r w:rsidRPr="003851ED">
        <w:rPr>
          <w:lang w:val="ro-RO"/>
        </w:rPr>
        <w:t>B</w:t>
      </w:r>
      <w:r w:rsidR="005834A5" w:rsidRPr="003851ED">
        <w:rPr>
          <w:lang w:val="ro-RO"/>
        </w:rPr>
        <w:t xml:space="preserve">anca </w:t>
      </w:r>
      <w:r w:rsidRPr="003851ED">
        <w:rPr>
          <w:lang w:val="ro-RO"/>
        </w:rPr>
        <w:t>Național</w:t>
      </w:r>
      <w:r w:rsidR="005834A5" w:rsidRPr="003851ED">
        <w:rPr>
          <w:lang w:val="ro-RO"/>
        </w:rPr>
        <w:t>ă</w:t>
      </w:r>
      <w:r w:rsidRPr="003851ED">
        <w:rPr>
          <w:lang w:val="ro-RO"/>
        </w:rPr>
        <w:t xml:space="preserve"> a Moldovei la care persoana fizică poate apela pentru a obține informații vizavi de activitatea de schimb valutar (</w:t>
      </w:r>
      <w:r w:rsidR="005D2F79" w:rsidRPr="00D553CC">
        <w:rPr>
          <w:lang w:val="ro-RO"/>
        </w:rPr>
        <w:t>022 822 502</w:t>
      </w:r>
      <w:r w:rsidR="00C1389B">
        <w:rPr>
          <w:lang w:val="ro-RO"/>
        </w:rPr>
        <w:t xml:space="preserve"> </w:t>
      </w:r>
      <w:r w:rsidRPr="003851ED">
        <w:rPr>
          <w:lang w:val="ro-RO"/>
        </w:rPr>
        <w:t xml:space="preserve">), convorbirile telefonice respective </w:t>
      </w:r>
      <w:r w:rsidR="005834A5" w:rsidRPr="003851ED">
        <w:rPr>
          <w:lang w:val="ro-RO"/>
        </w:rPr>
        <w:t xml:space="preserve">fiind </w:t>
      </w:r>
      <w:r w:rsidRPr="003851ED">
        <w:rPr>
          <w:lang w:val="ro-RO"/>
        </w:rPr>
        <w:t>înregistr</w:t>
      </w:r>
      <w:r w:rsidR="005834A5" w:rsidRPr="003851ED">
        <w:rPr>
          <w:lang w:val="ro-RO"/>
        </w:rPr>
        <w:t>ate</w:t>
      </w:r>
      <w:r w:rsidRPr="003851ED">
        <w:rPr>
          <w:lang w:val="ro-RO"/>
        </w:rPr>
        <w:t xml:space="preserve"> </w:t>
      </w:r>
      <w:r w:rsidR="000D12DC" w:rsidRPr="003851ED">
        <w:rPr>
          <w:lang w:val="ro-RO"/>
        </w:rPr>
        <w:t>automat</w:t>
      </w:r>
      <w:r w:rsidRPr="003851ED">
        <w:rPr>
          <w:lang w:val="ro-RO"/>
        </w:rPr>
        <w:t>.</w:t>
      </w:r>
    </w:p>
    <w:p w14:paraId="1D217A62" w14:textId="77777777" w:rsidR="00F46F8B" w:rsidRPr="00F46F8B" w:rsidRDefault="00F46F8B" w:rsidP="00F46F8B">
      <w:pPr>
        <w:ind w:firstLine="720"/>
        <w:rPr>
          <w:i/>
          <w:color w:val="3366FF"/>
          <w:sz w:val="20"/>
          <w:szCs w:val="20"/>
          <w:lang w:val="ro-RO" w:eastAsia="ru-RU"/>
        </w:rPr>
      </w:pPr>
    </w:p>
    <w:p w14:paraId="60642EDE" w14:textId="6A31D472" w:rsidR="003B4569" w:rsidRPr="003851ED" w:rsidRDefault="00CA34C2" w:rsidP="003B4569">
      <w:pPr>
        <w:ind w:firstLine="709"/>
        <w:jc w:val="both"/>
        <w:rPr>
          <w:lang w:val="ro-RO"/>
        </w:rPr>
      </w:pPr>
      <w:r w:rsidRPr="003851ED">
        <w:rPr>
          <w:lang w:val="ro-RO" w:eastAsia="ro-RO"/>
        </w:rPr>
        <w:t>1</w:t>
      </w:r>
      <w:r w:rsidR="0092592C" w:rsidRPr="003851ED">
        <w:rPr>
          <w:lang w:val="ro-RO" w:eastAsia="ro-RO"/>
        </w:rPr>
        <w:t>1</w:t>
      </w:r>
      <w:r w:rsidR="00153936" w:rsidRPr="003851ED">
        <w:rPr>
          <w:lang w:val="ro-RO" w:eastAsia="ro-RO"/>
        </w:rPr>
        <w:t>. Unitatea de schimb valutar asigur</w:t>
      </w:r>
      <w:r w:rsidR="005834A5" w:rsidRPr="003851ED">
        <w:rPr>
          <w:lang w:val="ro-RO" w:eastAsia="ro-RO"/>
        </w:rPr>
        <w:t>ă</w:t>
      </w:r>
      <w:r w:rsidR="00153936" w:rsidRPr="003851ED">
        <w:rPr>
          <w:lang w:val="ro-RO" w:eastAsia="ro-RO"/>
        </w:rPr>
        <w:t xml:space="preserve"> afișarea pe ecranul aparatului de schimb valutar, cel puțin, a informației prevăzute la art.42</w:t>
      </w:r>
      <w:r w:rsidR="00153936" w:rsidRPr="003851ED">
        <w:rPr>
          <w:vertAlign w:val="superscript"/>
          <w:lang w:val="ro-RO" w:eastAsia="ro-RO"/>
        </w:rPr>
        <w:t>1</w:t>
      </w:r>
      <w:r w:rsidR="00153936" w:rsidRPr="003851ED">
        <w:rPr>
          <w:lang w:val="ro-RO" w:eastAsia="ro-RO"/>
        </w:rPr>
        <w:t xml:space="preserve"> alin.(3) lit.b) și h) din </w:t>
      </w:r>
      <w:r w:rsidR="005D2F79" w:rsidRPr="003851ED">
        <w:rPr>
          <w:lang w:val="ro-RO"/>
        </w:rPr>
        <w:t xml:space="preserve">Legea </w:t>
      </w:r>
      <w:r w:rsidR="00E03C33">
        <w:rPr>
          <w:lang w:val="ro-RO"/>
        </w:rPr>
        <w:t>nr.62/2008</w:t>
      </w:r>
      <w:r w:rsidR="00153936" w:rsidRPr="003851ED">
        <w:rPr>
          <w:lang w:val="ro-RO"/>
        </w:rPr>
        <w:t xml:space="preserve">, cu respectarea </w:t>
      </w:r>
      <w:r w:rsidR="000D70A6" w:rsidRPr="003851ED">
        <w:rPr>
          <w:lang w:val="ro-RO"/>
        </w:rPr>
        <w:t xml:space="preserve">cerințelor </w:t>
      </w:r>
      <w:r w:rsidR="00153936" w:rsidRPr="003851ED">
        <w:rPr>
          <w:lang w:val="ro-RO"/>
        </w:rPr>
        <w:t xml:space="preserve">stabilite la art.43 alin.(14) și (15) din </w:t>
      </w:r>
      <w:r w:rsidR="002E6672" w:rsidRPr="003851ED">
        <w:rPr>
          <w:lang w:val="ro-RO"/>
        </w:rPr>
        <w:t>aceeași lege</w:t>
      </w:r>
      <w:r w:rsidR="00153936" w:rsidRPr="003851ED">
        <w:rPr>
          <w:lang w:val="ro-RO"/>
        </w:rPr>
        <w:t>.</w:t>
      </w:r>
    </w:p>
    <w:p w14:paraId="7E66F3CE" w14:textId="77777777" w:rsidR="00153936" w:rsidRPr="003851ED" w:rsidRDefault="00153936" w:rsidP="00153936">
      <w:pPr>
        <w:ind w:firstLine="709"/>
        <w:jc w:val="both"/>
        <w:rPr>
          <w:lang w:val="ro-RO"/>
        </w:rPr>
      </w:pPr>
    </w:p>
    <w:p w14:paraId="4EA41B06" w14:textId="258DB14F" w:rsidR="00153936" w:rsidRPr="003851ED" w:rsidRDefault="00C83826" w:rsidP="00153936">
      <w:pPr>
        <w:ind w:firstLine="720"/>
        <w:jc w:val="both"/>
        <w:rPr>
          <w:lang w:val="ro-RO"/>
        </w:rPr>
      </w:pPr>
      <w:r w:rsidRPr="003851ED">
        <w:rPr>
          <w:lang w:val="ro-RO"/>
        </w:rPr>
        <w:t>1</w:t>
      </w:r>
      <w:r w:rsidR="0092592C" w:rsidRPr="003851ED">
        <w:rPr>
          <w:lang w:val="ro-RO"/>
        </w:rPr>
        <w:t>2</w:t>
      </w:r>
      <w:r w:rsidR="00153936" w:rsidRPr="003851ED">
        <w:rPr>
          <w:lang w:val="ro-RO"/>
        </w:rPr>
        <w:t xml:space="preserve">. Cursurile valutare afişate pe ecranul aparatului de schimb valutar </w:t>
      </w:r>
      <w:r w:rsidR="005834A5" w:rsidRPr="003851ED">
        <w:rPr>
          <w:lang w:val="ro-RO"/>
        </w:rPr>
        <w:t>trebuie</w:t>
      </w:r>
      <w:r w:rsidR="00153936" w:rsidRPr="003851ED">
        <w:rPr>
          <w:lang w:val="ro-RO"/>
        </w:rPr>
        <w:t xml:space="preserve"> să corespundă cursurilor valutare stabilite prin dispoziţia privind cursurile valutare pentru efectuarea operaţiunilor prin aparatul de schimb valutar</w:t>
      </w:r>
      <w:r w:rsidR="006437C2" w:rsidRPr="003851ED">
        <w:rPr>
          <w:lang w:val="ro-RO"/>
        </w:rPr>
        <w:t xml:space="preserve"> (</w:t>
      </w:r>
      <w:r w:rsidR="00153936" w:rsidRPr="003851ED">
        <w:rPr>
          <w:lang w:val="ro-RO"/>
        </w:rPr>
        <w:t>care este în vigoare în perioada respectivă a programului de lucru</w:t>
      </w:r>
      <w:r w:rsidR="006437C2" w:rsidRPr="003851ED">
        <w:rPr>
          <w:lang w:val="ro-RO"/>
        </w:rPr>
        <w:t>), fiind respectate prevederile art.43 alin.(8</w:t>
      </w:r>
      <w:r w:rsidR="006437C2" w:rsidRPr="003851ED">
        <w:rPr>
          <w:vertAlign w:val="superscript"/>
          <w:lang w:val="ro-RO"/>
        </w:rPr>
        <w:t>1</w:t>
      </w:r>
      <w:r w:rsidR="006437C2" w:rsidRPr="003851ED">
        <w:rPr>
          <w:lang w:val="ro-RO"/>
        </w:rPr>
        <w:t>) din</w:t>
      </w:r>
      <w:r w:rsidR="005D2F79" w:rsidRPr="00A91AB3">
        <w:rPr>
          <w:lang w:val="it-IT"/>
        </w:rPr>
        <w:t xml:space="preserve"> </w:t>
      </w:r>
      <w:r w:rsidR="005D2F79" w:rsidRPr="005D2F79">
        <w:rPr>
          <w:lang w:val="ro-RO"/>
        </w:rPr>
        <w:t>Legea nr.62/2008</w:t>
      </w:r>
      <w:r w:rsidR="006437C2" w:rsidRPr="003851ED">
        <w:rPr>
          <w:lang w:val="ro-RO"/>
        </w:rPr>
        <w:t>.</w:t>
      </w:r>
      <w:r w:rsidR="00153936" w:rsidRPr="003851ED">
        <w:rPr>
          <w:lang w:val="ro-RO"/>
        </w:rPr>
        <w:t xml:space="preserve"> Prevederea în cauză se aplică </w:t>
      </w:r>
      <w:r w:rsidR="000D70A6" w:rsidRPr="003851ED">
        <w:rPr>
          <w:lang w:val="ro-RO"/>
        </w:rPr>
        <w:t xml:space="preserve">în mod corespunzător </w:t>
      </w:r>
      <w:r w:rsidR="00153936" w:rsidRPr="003851ED">
        <w:rPr>
          <w:lang w:val="ro-RO"/>
        </w:rPr>
        <w:t>și în privința informației privind comisioanele aplicate de unitatea de schimb valutar la efectuarea operațiunilor prin aparatul de schimb valutar.</w:t>
      </w:r>
    </w:p>
    <w:p w14:paraId="08AD9252" w14:textId="77777777" w:rsidR="00153936" w:rsidRPr="003851ED" w:rsidRDefault="00153936" w:rsidP="00153936">
      <w:pPr>
        <w:ind w:firstLine="720"/>
        <w:jc w:val="both"/>
        <w:rPr>
          <w:lang w:val="ro-RO"/>
        </w:rPr>
      </w:pPr>
    </w:p>
    <w:p w14:paraId="05D2FECD" w14:textId="5ED620E8" w:rsidR="00153936" w:rsidRPr="003851ED" w:rsidRDefault="00C83826" w:rsidP="00153936">
      <w:pPr>
        <w:ind w:firstLine="720"/>
        <w:jc w:val="both"/>
        <w:rPr>
          <w:b/>
          <w:lang w:val="ro-RO"/>
        </w:rPr>
      </w:pPr>
      <w:r w:rsidRPr="003851ED">
        <w:rPr>
          <w:lang w:val="ro-RO"/>
        </w:rPr>
        <w:t>1</w:t>
      </w:r>
      <w:r w:rsidR="0092592C" w:rsidRPr="003851ED">
        <w:rPr>
          <w:lang w:val="ro-RO"/>
        </w:rPr>
        <w:t>3</w:t>
      </w:r>
      <w:r w:rsidR="00153936" w:rsidRPr="003851ED">
        <w:rPr>
          <w:lang w:val="ro-RO"/>
        </w:rPr>
        <w:t>. La afișarea cursurilor valutare pe ecranul aparatului, separarea cifrelor zecimale de la numărul întreg se efectuează printr-un spațiu distinct sau prin virgulă ori punct.</w:t>
      </w:r>
      <w:r w:rsidR="00B777F9" w:rsidRPr="003851ED">
        <w:rPr>
          <w:lang w:val="ro-RO"/>
        </w:rPr>
        <w:t xml:space="preserve"> Numărul semnelor zecimale aferente cursurilor de cumpărare a valutelor străine trebuie să fie egal cu numărul semnelor zecimale aferente cursurilor de vînzare a valutelor străine respective.</w:t>
      </w:r>
    </w:p>
    <w:p w14:paraId="0A85BBFE" w14:textId="77777777" w:rsidR="00153936" w:rsidRPr="003851ED" w:rsidRDefault="00153936" w:rsidP="007D6CA9">
      <w:pPr>
        <w:jc w:val="center"/>
        <w:rPr>
          <w:b/>
          <w:lang w:val="ro-RO"/>
        </w:rPr>
      </w:pPr>
    </w:p>
    <w:p w14:paraId="4789B79F" w14:textId="77777777" w:rsidR="00511C68" w:rsidRPr="003851ED" w:rsidRDefault="00511C68" w:rsidP="00511C68">
      <w:pPr>
        <w:jc w:val="center"/>
        <w:rPr>
          <w:b/>
          <w:lang w:val="ro-RO"/>
        </w:rPr>
      </w:pPr>
      <w:r w:rsidRPr="003851ED">
        <w:rPr>
          <w:b/>
          <w:lang w:val="ro-RO"/>
        </w:rPr>
        <w:t>Capitolul III. Cursuri valutare și comisioane</w:t>
      </w:r>
    </w:p>
    <w:p w14:paraId="09561905" w14:textId="77777777" w:rsidR="00511C68" w:rsidRPr="003851ED" w:rsidRDefault="00511C68" w:rsidP="00511C68">
      <w:pPr>
        <w:jc w:val="center"/>
        <w:rPr>
          <w:b/>
          <w:lang w:val="ro-RO"/>
        </w:rPr>
      </w:pPr>
    </w:p>
    <w:p w14:paraId="470A8884" w14:textId="77777777" w:rsidR="00511C68" w:rsidRPr="003851ED" w:rsidRDefault="00511C68" w:rsidP="00511C68">
      <w:pPr>
        <w:jc w:val="center"/>
        <w:rPr>
          <w:i/>
          <w:lang w:val="ro-RO"/>
        </w:rPr>
      </w:pPr>
      <w:r w:rsidRPr="003851ED">
        <w:rPr>
          <w:i/>
          <w:lang w:val="ro-RO"/>
        </w:rPr>
        <w:t>Secțiunea 1. Dispoziții generale</w:t>
      </w:r>
    </w:p>
    <w:p w14:paraId="7A241687" w14:textId="77777777" w:rsidR="00511C68" w:rsidRPr="003851ED" w:rsidRDefault="00511C68" w:rsidP="00511C68">
      <w:pPr>
        <w:ind w:firstLine="720"/>
        <w:jc w:val="both"/>
        <w:rPr>
          <w:lang w:val="ro-RO"/>
        </w:rPr>
      </w:pPr>
    </w:p>
    <w:p w14:paraId="55812C6E" w14:textId="77777777" w:rsidR="00511C68" w:rsidRPr="003851ED" w:rsidRDefault="00620BC9" w:rsidP="00511C68">
      <w:pPr>
        <w:ind w:firstLine="720"/>
        <w:jc w:val="both"/>
        <w:rPr>
          <w:lang w:val="ro-RO"/>
        </w:rPr>
      </w:pPr>
      <w:r w:rsidRPr="003851ED">
        <w:rPr>
          <w:lang w:val="ro-RO"/>
        </w:rPr>
        <w:t>1</w:t>
      </w:r>
      <w:r w:rsidR="0092592C" w:rsidRPr="003851ED">
        <w:rPr>
          <w:lang w:val="ro-RO"/>
        </w:rPr>
        <w:t>4</w:t>
      </w:r>
      <w:r w:rsidR="00511C68" w:rsidRPr="003851ED">
        <w:rPr>
          <w:lang w:val="ro-RO"/>
        </w:rPr>
        <w:t>. Unitatea de schimb valutar determină de sine</w:t>
      </w:r>
      <w:r w:rsidR="005834A5" w:rsidRPr="003851ED">
        <w:rPr>
          <w:lang w:val="ro-RO"/>
        </w:rPr>
        <w:t xml:space="preserve"> </w:t>
      </w:r>
      <w:r w:rsidR="00511C68" w:rsidRPr="003851ED">
        <w:rPr>
          <w:lang w:val="ro-RO"/>
        </w:rPr>
        <w:t>stătător valutele străine care vor fi tranzacționate în cadrul operațiunilor de schimb valutar în numerar cu persoane fizice, față de care  stabilește cursurile valutare în vederea efectuării operațiunilor menționate.</w:t>
      </w:r>
    </w:p>
    <w:p w14:paraId="57926DAC" w14:textId="77777777" w:rsidR="00511C68" w:rsidRPr="003851ED" w:rsidRDefault="00511C68" w:rsidP="00511C68">
      <w:pPr>
        <w:ind w:firstLine="720"/>
        <w:jc w:val="both"/>
        <w:rPr>
          <w:lang w:val="ro-RO"/>
        </w:rPr>
      </w:pPr>
    </w:p>
    <w:p w14:paraId="27864709" w14:textId="77777777" w:rsidR="00511C68" w:rsidRPr="003851ED" w:rsidRDefault="00C83826" w:rsidP="00511C68">
      <w:pPr>
        <w:ind w:firstLine="720"/>
        <w:jc w:val="both"/>
        <w:rPr>
          <w:lang w:val="ro-RO"/>
        </w:rPr>
      </w:pPr>
      <w:r w:rsidRPr="003851ED">
        <w:rPr>
          <w:lang w:val="ro-RO"/>
        </w:rPr>
        <w:t>1</w:t>
      </w:r>
      <w:r w:rsidR="0092592C" w:rsidRPr="003851ED">
        <w:rPr>
          <w:lang w:val="ro-RO"/>
        </w:rPr>
        <w:t>5</w:t>
      </w:r>
      <w:r w:rsidR="00511C68" w:rsidRPr="003851ED">
        <w:rPr>
          <w:lang w:val="ro-RO"/>
        </w:rPr>
        <w:t xml:space="preserve">. Unitatea de schimb valutar stabilește cursurile valutare pentru efectuarea operațiunilor de schimb valutar în numerar cu persoane fizice, precum și comisioanele aplicate la efectuarea operațiunilor în cauză prin dispozițiile corespunzătoare ale administratorului unității de schimb valutar sau a persoanei împuternicite de acesta, care se perfectează cu respectarea cerințelor stabilite de prezentul capitol. </w:t>
      </w:r>
    </w:p>
    <w:p w14:paraId="655FFF28" w14:textId="77777777" w:rsidR="00511C68" w:rsidRPr="003851ED" w:rsidRDefault="00511C68" w:rsidP="00511C68">
      <w:pPr>
        <w:ind w:firstLine="720"/>
        <w:jc w:val="both"/>
        <w:rPr>
          <w:lang w:val="ro-RO"/>
        </w:rPr>
      </w:pPr>
    </w:p>
    <w:p w14:paraId="2ECC8809" w14:textId="5332973A" w:rsidR="00511C68" w:rsidRPr="003851ED" w:rsidRDefault="00C83826" w:rsidP="00511C68">
      <w:pPr>
        <w:ind w:firstLine="720"/>
        <w:jc w:val="both"/>
        <w:rPr>
          <w:lang w:val="ro-RO"/>
        </w:rPr>
      </w:pPr>
      <w:r w:rsidRPr="003851ED">
        <w:rPr>
          <w:lang w:val="ro-RO"/>
        </w:rPr>
        <w:t>1</w:t>
      </w:r>
      <w:r w:rsidR="0092592C" w:rsidRPr="003851ED">
        <w:rPr>
          <w:lang w:val="ro-RO"/>
        </w:rPr>
        <w:t>6</w:t>
      </w:r>
      <w:r w:rsidR="00511C68" w:rsidRPr="003851ED">
        <w:rPr>
          <w:lang w:val="ro-RO"/>
        </w:rPr>
        <w:t xml:space="preserve">. Orice modificare, în decursul programului de lucru, a cursurilor valutare se efectuează prin emiterea unei noi dispoziții, menționate la </w:t>
      </w:r>
      <w:r w:rsidR="00DC6584" w:rsidRPr="003851ED">
        <w:rPr>
          <w:lang w:val="ro-RO"/>
        </w:rPr>
        <w:t>punctul</w:t>
      </w:r>
      <w:r w:rsidR="0092592C" w:rsidRPr="003851ED">
        <w:rPr>
          <w:lang w:val="ro-RO"/>
        </w:rPr>
        <w:t xml:space="preserve"> 18</w:t>
      </w:r>
      <w:r w:rsidR="009D14F9" w:rsidRPr="003851ED">
        <w:rPr>
          <w:lang w:val="ro-RO"/>
        </w:rPr>
        <w:t>. Prin</w:t>
      </w:r>
      <w:r w:rsidR="00511C68" w:rsidRPr="003851ED">
        <w:rPr>
          <w:lang w:val="ro-RO"/>
        </w:rPr>
        <w:t xml:space="preserve"> dispoziția în cauză se stabilesc cursurile valutare care vor fi aplicabile de la ora indicată în </w:t>
      </w:r>
      <w:r w:rsidR="009D14F9" w:rsidRPr="003851ED">
        <w:rPr>
          <w:lang w:val="ro-RO"/>
        </w:rPr>
        <w:t>aceasta</w:t>
      </w:r>
      <w:r w:rsidR="00AD4BE1" w:rsidRPr="003851ED">
        <w:rPr>
          <w:lang w:val="ro-RO"/>
        </w:rPr>
        <w:t>.</w:t>
      </w:r>
      <w:r w:rsidR="00511C68" w:rsidRPr="003851ED">
        <w:rPr>
          <w:lang w:val="ro-RO"/>
        </w:rPr>
        <w:t xml:space="preserve"> </w:t>
      </w:r>
      <w:r w:rsidR="009D14F9" w:rsidRPr="003851ED">
        <w:rPr>
          <w:lang w:val="ro-RO"/>
        </w:rPr>
        <w:t>În dispoziție se indică</w:t>
      </w:r>
      <w:r w:rsidR="00511C68" w:rsidRPr="003851ED">
        <w:rPr>
          <w:lang w:val="ro-RO"/>
        </w:rPr>
        <w:t xml:space="preserve"> </w:t>
      </w:r>
      <w:r w:rsidR="00B777F9" w:rsidRPr="003851ED">
        <w:rPr>
          <w:lang w:val="ro-RO"/>
        </w:rPr>
        <w:t>atît</w:t>
      </w:r>
      <w:r w:rsidR="00511C68" w:rsidRPr="003851ED">
        <w:rPr>
          <w:lang w:val="ro-RO"/>
        </w:rPr>
        <w:t xml:space="preserve"> cursurile valutare modificate </w:t>
      </w:r>
      <w:r w:rsidR="00B777F9" w:rsidRPr="003851ED">
        <w:rPr>
          <w:lang w:val="ro-RO"/>
        </w:rPr>
        <w:t>cît</w:t>
      </w:r>
      <w:r w:rsidR="00511C68" w:rsidRPr="003851ED">
        <w:rPr>
          <w:lang w:val="ro-RO"/>
        </w:rPr>
        <w:t xml:space="preserve"> și cele care nu au fost modificate. De la ora începerii aplicării cursurilor valutare noi stabilite, dispoziția precedentă se consideră nevalabilă</w:t>
      </w:r>
      <w:r w:rsidR="008B0C76" w:rsidRPr="003851ED">
        <w:rPr>
          <w:lang w:val="ro-RO"/>
        </w:rPr>
        <w:t xml:space="preserve"> </w:t>
      </w:r>
      <w:r w:rsidR="008B0C76" w:rsidRPr="003851ED">
        <w:rPr>
          <w:lang w:val="ro-RO" w:eastAsia="ro-RO"/>
        </w:rPr>
        <w:t>și aceasta se păstrează în încăperea în care se efectuează nemijlocit operațiuni de schimb valutar în numerar cu persoane fizice</w:t>
      </w:r>
      <w:r w:rsidR="005F248F" w:rsidRPr="00A91AB3">
        <w:rPr>
          <w:lang w:val="it-IT"/>
        </w:rPr>
        <w:t xml:space="preserve"> </w:t>
      </w:r>
      <w:r w:rsidR="005F248F" w:rsidRPr="00A91AB3">
        <w:rPr>
          <w:lang w:val="it-IT" w:eastAsia="ro-RO"/>
        </w:rPr>
        <w:t>pe o perioadă de cel puțin 15 zile calendaristice de la data emiterii dispoziției în cauză</w:t>
      </w:r>
      <w:r w:rsidR="00511C68" w:rsidRPr="003851ED">
        <w:rPr>
          <w:lang w:val="ro-RO"/>
        </w:rPr>
        <w:t>.</w:t>
      </w:r>
    </w:p>
    <w:p w14:paraId="0CFD415D" w14:textId="4EE2ED05" w:rsidR="00666041" w:rsidRDefault="00666041" w:rsidP="00666041">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Pct.1</w:t>
      </w:r>
      <w:r>
        <w:rPr>
          <w:i/>
          <w:color w:val="3366FF"/>
          <w:sz w:val="20"/>
          <w:szCs w:val="20"/>
          <w:lang w:val="ro-RO" w:eastAsia="ru-RU"/>
        </w:rPr>
        <w:t>6</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D92AC0">
        <w:rPr>
          <w:i/>
          <w:color w:val="3366FF"/>
          <w:sz w:val="20"/>
          <w:szCs w:val="20"/>
          <w:lang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p w14:paraId="778B8753" w14:textId="77777777" w:rsidR="00511C68" w:rsidRPr="003851ED" w:rsidRDefault="00511C68" w:rsidP="00511C68">
      <w:pPr>
        <w:ind w:firstLine="720"/>
        <w:jc w:val="both"/>
        <w:rPr>
          <w:lang w:val="ro-RO"/>
        </w:rPr>
      </w:pPr>
    </w:p>
    <w:p w14:paraId="3ED374FC" w14:textId="2ADA0108" w:rsidR="00511C68" w:rsidRPr="003851ED" w:rsidRDefault="0092592C" w:rsidP="00511C68">
      <w:pPr>
        <w:ind w:firstLine="720"/>
        <w:jc w:val="both"/>
        <w:rPr>
          <w:lang w:val="ro-RO"/>
        </w:rPr>
      </w:pPr>
      <w:r w:rsidRPr="003851ED">
        <w:rPr>
          <w:lang w:val="ro-RO"/>
        </w:rPr>
        <w:t>17</w:t>
      </w:r>
      <w:r w:rsidR="00511C68" w:rsidRPr="003851ED">
        <w:rPr>
          <w:lang w:val="ro-RO"/>
        </w:rPr>
        <w:t>. La stabilirea cursurilor valutare pentru efectuarea operaţiunilor de schimb valutar în numerar cu persoane fizice, precum și la perfectarea dispoziției privind cursurile respective și a dispoziției privind comisioanele aplicate la efectuarea operațiunilor în cauză, unitatea de schimb valutar se conduc</w:t>
      </w:r>
      <w:r w:rsidR="005E0776" w:rsidRPr="003851ED">
        <w:rPr>
          <w:lang w:val="ro-RO"/>
        </w:rPr>
        <w:t>e</w:t>
      </w:r>
      <w:r w:rsidR="00511C68" w:rsidRPr="003851ED">
        <w:rPr>
          <w:lang w:val="ro-RO"/>
        </w:rPr>
        <w:t xml:space="preserve"> de prevederile art.43 </w:t>
      </w:r>
      <w:r w:rsidR="001C08A2" w:rsidRPr="003851ED">
        <w:rPr>
          <w:lang w:val="ro-RO"/>
        </w:rPr>
        <w:t>alin.(1)</w:t>
      </w:r>
      <w:r w:rsidR="00762443" w:rsidRPr="003851ED">
        <w:rPr>
          <w:lang w:val="ro-RO"/>
        </w:rPr>
        <w:t>-</w:t>
      </w:r>
      <w:r w:rsidR="001C08A2" w:rsidRPr="003851ED">
        <w:rPr>
          <w:lang w:val="ro-RO"/>
        </w:rPr>
        <w:t>(</w:t>
      </w:r>
      <w:r w:rsidR="00762443" w:rsidRPr="003851ED">
        <w:rPr>
          <w:lang w:val="ro-RO"/>
        </w:rPr>
        <w:t>8</w:t>
      </w:r>
      <w:r w:rsidR="001C08A2" w:rsidRPr="003851ED">
        <w:rPr>
          <w:lang w:val="ro-RO"/>
        </w:rPr>
        <w:t>)</w:t>
      </w:r>
      <w:r w:rsidR="0017412D" w:rsidRPr="003851ED">
        <w:rPr>
          <w:lang w:val="ro-RO"/>
        </w:rPr>
        <w:t xml:space="preserve">, </w:t>
      </w:r>
      <w:r w:rsidR="005F248F" w:rsidRPr="00A91AB3">
        <w:rPr>
          <w:lang w:val="it-IT"/>
        </w:rPr>
        <w:t>(8</w:t>
      </w:r>
      <w:r w:rsidR="005F248F" w:rsidRPr="00A91AB3">
        <w:rPr>
          <w:vertAlign w:val="superscript"/>
          <w:lang w:val="it-IT"/>
        </w:rPr>
        <w:t>1</w:t>
      </w:r>
      <w:r w:rsidR="005F248F" w:rsidRPr="00A91AB3">
        <w:rPr>
          <w:lang w:val="it-IT"/>
        </w:rPr>
        <w:t>), (11), (14) și</w:t>
      </w:r>
      <w:r w:rsidR="005F248F" w:rsidRPr="005F248F">
        <w:rPr>
          <w:lang w:val="ro-RO"/>
        </w:rPr>
        <w:t xml:space="preserve"> </w:t>
      </w:r>
      <w:r w:rsidR="0017412D" w:rsidRPr="003851ED">
        <w:rPr>
          <w:lang w:val="ro-RO"/>
        </w:rPr>
        <w:t>(16)</w:t>
      </w:r>
      <w:r w:rsidR="001C08A2" w:rsidRPr="003851ED">
        <w:rPr>
          <w:lang w:val="ro-RO"/>
        </w:rPr>
        <w:t xml:space="preserve"> </w:t>
      </w:r>
      <w:r w:rsidR="00511C68" w:rsidRPr="003851ED">
        <w:rPr>
          <w:lang w:val="ro-RO"/>
        </w:rPr>
        <w:t xml:space="preserve">din </w:t>
      </w:r>
      <w:r w:rsidR="005D2F79" w:rsidRPr="005D2F79">
        <w:rPr>
          <w:lang w:val="ro-RO"/>
        </w:rPr>
        <w:t>Legea nr.62/2008</w:t>
      </w:r>
      <w:r w:rsidR="00971C67">
        <w:rPr>
          <w:lang w:val="ro-RO"/>
        </w:rPr>
        <w:t xml:space="preserve"> </w:t>
      </w:r>
      <w:r w:rsidR="00511C68" w:rsidRPr="003851ED">
        <w:rPr>
          <w:lang w:val="ro-RO"/>
        </w:rPr>
        <w:t>, Hotărîrii Comitetului executiv al Băncii Naționale a Moldovei nr.</w:t>
      </w:r>
      <w:r w:rsidR="009A5CA8" w:rsidRPr="003851ED">
        <w:rPr>
          <w:lang w:val="ro-RO"/>
        </w:rPr>
        <w:t>295</w:t>
      </w:r>
      <w:r w:rsidR="00511C68" w:rsidRPr="003851ED">
        <w:rPr>
          <w:lang w:val="ro-RO"/>
        </w:rPr>
        <w:t xml:space="preserve"> din </w:t>
      </w:r>
      <w:r w:rsidR="009A5CA8" w:rsidRPr="003851ED">
        <w:rPr>
          <w:lang w:val="ro-RO"/>
        </w:rPr>
        <w:t xml:space="preserve">27 octombrie </w:t>
      </w:r>
      <w:r w:rsidR="00511C68" w:rsidRPr="003851ED">
        <w:rPr>
          <w:lang w:val="ro-RO"/>
        </w:rPr>
        <w:t>2016 „Cu privire la frecvența de modificare a cursurilor valutare de către unitățile de schimb valutar”</w:t>
      </w:r>
      <w:r w:rsidR="0093690D" w:rsidRPr="003851ED">
        <w:rPr>
          <w:lang w:val="ro-RO"/>
        </w:rPr>
        <w:t xml:space="preserve"> </w:t>
      </w:r>
      <w:r w:rsidR="0093690D" w:rsidRPr="003851ED">
        <w:rPr>
          <w:color w:val="000000"/>
          <w:lang w:val="ro-RO"/>
        </w:rPr>
        <w:t>(Monitorul Oficial al Republicii Moldova, 2016, nr.</w:t>
      </w:r>
      <w:r w:rsidR="00C949E2" w:rsidRPr="003851ED">
        <w:rPr>
          <w:color w:val="000000"/>
          <w:lang w:val="ro-RO"/>
        </w:rPr>
        <w:t>388-398, art.1941</w:t>
      </w:r>
      <w:r w:rsidR="005A4AB8" w:rsidRPr="003851ED">
        <w:rPr>
          <w:color w:val="000000"/>
          <w:lang w:val="ro-RO"/>
        </w:rPr>
        <w:t>)</w:t>
      </w:r>
      <w:r w:rsidR="00511C68" w:rsidRPr="003851ED">
        <w:rPr>
          <w:lang w:val="ro-RO"/>
        </w:rPr>
        <w:t>, de prezentul regulament, precum și, după caz, de procedurile sale interne conform art.43 alin.(9</w:t>
      </w:r>
      <w:r w:rsidR="00511C68" w:rsidRPr="003851ED">
        <w:rPr>
          <w:vertAlign w:val="superscript"/>
          <w:lang w:val="ro-RO"/>
        </w:rPr>
        <w:t>1</w:t>
      </w:r>
      <w:r w:rsidR="00511C68" w:rsidRPr="003851ED">
        <w:rPr>
          <w:lang w:val="ro-RO"/>
        </w:rPr>
        <w:t xml:space="preserve">) din </w:t>
      </w:r>
      <w:r w:rsidR="005D2F79" w:rsidRPr="003851ED">
        <w:rPr>
          <w:lang w:val="ro-RO"/>
        </w:rPr>
        <w:t xml:space="preserve">Legea </w:t>
      </w:r>
      <w:r w:rsidR="005D2F79">
        <w:rPr>
          <w:lang w:val="ro-RO"/>
        </w:rPr>
        <w:t>nr.62/2008</w:t>
      </w:r>
      <w:r w:rsidR="005D2F79" w:rsidRPr="003851ED">
        <w:rPr>
          <w:lang w:val="ro-RO"/>
        </w:rPr>
        <w:t xml:space="preserve"> </w:t>
      </w:r>
      <w:r w:rsidR="00511C68" w:rsidRPr="003851ED">
        <w:rPr>
          <w:lang w:val="ro-RO"/>
        </w:rPr>
        <w:t>care reglementează modalitatea de modificare, în decursul programului de lucru, a cursurilor valutare.</w:t>
      </w:r>
    </w:p>
    <w:p w14:paraId="72B4A446" w14:textId="06733FC8" w:rsidR="00666041" w:rsidRDefault="00666041" w:rsidP="00666041">
      <w:pPr>
        <w:ind w:firstLine="708"/>
        <w:jc w:val="both"/>
        <w:rPr>
          <w:i/>
          <w:color w:val="3366FF"/>
          <w:sz w:val="20"/>
          <w:szCs w:val="20"/>
          <w:lang w:val="ro-RO" w:eastAsia="ru-RU"/>
        </w:rPr>
      </w:pPr>
      <w:bookmarkStart w:id="7" w:name="_Hlk143854012"/>
      <w:r>
        <w:rPr>
          <w:i/>
          <w:color w:val="3366FF"/>
          <w:sz w:val="20"/>
          <w:szCs w:val="20"/>
          <w:lang w:val="ro-RO" w:eastAsia="ru-RU"/>
        </w:rPr>
        <w:t>(</w:t>
      </w:r>
      <w:r w:rsidRPr="000453DE">
        <w:rPr>
          <w:i/>
          <w:color w:val="3366FF"/>
          <w:sz w:val="20"/>
          <w:szCs w:val="20"/>
          <w:lang w:val="ro-RO" w:eastAsia="ru-RU"/>
        </w:rPr>
        <w:t>Pct.1</w:t>
      </w:r>
      <w:r>
        <w:rPr>
          <w:i/>
          <w:color w:val="3366FF"/>
          <w:sz w:val="20"/>
          <w:szCs w:val="20"/>
          <w:lang w:val="ro-RO" w:eastAsia="ru-RU"/>
        </w:rPr>
        <w:t>7</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D92AC0">
        <w:rPr>
          <w:i/>
          <w:color w:val="3366FF"/>
          <w:sz w:val="20"/>
          <w:szCs w:val="20"/>
          <w:lang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bookmarkEnd w:id="7"/>
    <w:p w14:paraId="513BCEDF" w14:textId="77777777" w:rsidR="00511C68" w:rsidRPr="003851ED" w:rsidRDefault="00511C68" w:rsidP="00511C68">
      <w:pPr>
        <w:ind w:firstLine="720"/>
        <w:jc w:val="both"/>
        <w:rPr>
          <w:lang w:val="ro-RO"/>
        </w:rPr>
      </w:pPr>
    </w:p>
    <w:p w14:paraId="7E7C2D5B" w14:textId="77777777" w:rsidR="00511C68" w:rsidRPr="003851ED" w:rsidRDefault="00511C68" w:rsidP="00511C68">
      <w:pPr>
        <w:jc w:val="center"/>
        <w:rPr>
          <w:i/>
          <w:lang w:val="ro-RO"/>
        </w:rPr>
      </w:pPr>
      <w:r w:rsidRPr="003851ED">
        <w:rPr>
          <w:i/>
          <w:lang w:val="ro-RO"/>
        </w:rPr>
        <w:t>Secțiunea 2. Cerințe afe</w:t>
      </w:r>
      <w:r w:rsidR="00A6337A" w:rsidRPr="003851ED">
        <w:rPr>
          <w:i/>
          <w:lang w:val="ro-RO"/>
        </w:rPr>
        <w:t>rente perfectării dispozițiilor</w:t>
      </w:r>
    </w:p>
    <w:p w14:paraId="7CE4EEEC" w14:textId="77777777" w:rsidR="00511C68" w:rsidRPr="003851ED" w:rsidRDefault="00511C68" w:rsidP="00511C68">
      <w:pPr>
        <w:jc w:val="center"/>
        <w:rPr>
          <w:i/>
          <w:lang w:val="ro-RO"/>
        </w:rPr>
      </w:pPr>
      <w:r w:rsidRPr="003851ED">
        <w:rPr>
          <w:i/>
          <w:lang w:val="ro-RO"/>
        </w:rPr>
        <w:t>privind cursurile valutare și comisioanele</w:t>
      </w:r>
    </w:p>
    <w:p w14:paraId="75AEBF1B" w14:textId="77777777" w:rsidR="00511C68" w:rsidRPr="003851ED" w:rsidRDefault="00511C68" w:rsidP="00511C68">
      <w:pPr>
        <w:ind w:firstLine="720"/>
        <w:jc w:val="both"/>
        <w:rPr>
          <w:lang w:val="ro-RO"/>
        </w:rPr>
      </w:pPr>
    </w:p>
    <w:p w14:paraId="4BE653E3" w14:textId="77777777" w:rsidR="00511C68" w:rsidRPr="003851ED" w:rsidRDefault="0092592C" w:rsidP="00511C68">
      <w:pPr>
        <w:ind w:firstLine="720"/>
        <w:jc w:val="both"/>
        <w:rPr>
          <w:lang w:val="ro-RO"/>
        </w:rPr>
      </w:pPr>
      <w:r w:rsidRPr="003851ED">
        <w:rPr>
          <w:lang w:val="ro-RO"/>
        </w:rPr>
        <w:t>18</w:t>
      </w:r>
      <w:r w:rsidR="00511C68" w:rsidRPr="003851ED">
        <w:rPr>
          <w:lang w:val="ro-RO"/>
        </w:rPr>
        <w:t xml:space="preserve">. Dispoziţia privind cursurile valutare pentru efectuarea operaţiunilor de schimb valutar în numerar cu persoane fizice </w:t>
      </w:r>
      <w:r w:rsidR="00903186" w:rsidRPr="003851ED">
        <w:rPr>
          <w:lang w:val="ro-RO"/>
        </w:rPr>
        <w:t xml:space="preserve">trebuie să </w:t>
      </w:r>
      <w:r w:rsidR="00511C68" w:rsidRPr="003851ED">
        <w:rPr>
          <w:lang w:val="ro-RO"/>
        </w:rPr>
        <w:t>conţin</w:t>
      </w:r>
      <w:r w:rsidR="00903186" w:rsidRPr="003851ED">
        <w:rPr>
          <w:lang w:val="ro-RO"/>
        </w:rPr>
        <w:t>ă</w:t>
      </w:r>
      <w:r w:rsidR="00511C68" w:rsidRPr="003851ED">
        <w:rPr>
          <w:lang w:val="ro-RO"/>
        </w:rPr>
        <w:t xml:space="preserve"> cel puţin următoarele:</w:t>
      </w:r>
    </w:p>
    <w:p w14:paraId="5E2D06A7" w14:textId="77777777" w:rsidR="00511C68" w:rsidRPr="003851ED" w:rsidRDefault="00511C68" w:rsidP="00511C68">
      <w:pPr>
        <w:ind w:firstLine="720"/>
        <w:jc w:val="both"/>
        <w:rPr>
          <w:lang w:val="ro-RO"/>
        </w:rPr>
      </w:pPr>
      <w:r w:rsidRPr="003851ED">
        <w:rPr>
          <w:lang w:val="ro-RO"/>
        </w:rPr>
        <w:t>1) numărul şi data emiterii dispoziţiei;</w:t>
      </w:r>
    </w:p>
    <w:p w14:paraId="006510AF" w14:textId="77777777" w:rsidR="00511C68" w:rsidRPr="003851ED" w:rsidRDefault="00511C68" w:rsidP="00511C68">
      <w:pPr>
        <w:tabs>
          <w:tab w:val="left" w:pos="-57"/>
        </w:tabs>
        <w:ind w:firstLine="720"/>
        <w:jc w:val="both"/>
        <w:rPr>
          <w:lang w:val="ro-RO"/>
        </w:rPr>
      </w:pPr>
      <w:r w:rsidRPr="003851ED">
        <w:rPr>
          <w:lang w:val="ro-RO"/>
        </w:rPr>
        <w:t>2) denumirea completă a băncii licenţiate /casei de schimb valutar /hotelului. Suplimentar se indică:</w:t>
      </w:r>
    </w:p>
    <w:p w14:paraId="403DBF26" w14:textId="5ADF8B7F" w:rsidR="00511C68" w:rsidRPr="00E7761F" w:rsidRDefault="00511C68" w:rsidP="00511C68">
      <w:pPr>
        <w:tabs>
          <w:tab w:val="left" w:pos="-57"/>
        </w:tabs>
        <w:ind w:firstLine="720"/>
        <w:jc w:val="both"/>
        <w:rPr>
          <w:lang w:val="ro-RO"/>
        </w:rPr>
      </w:pPr>
      <w:r w:rsidRPr="003851ED">
        <w:rPr>
          <w:lang w:val="ro-RO"/>
        </w:rPr>
        <w:t xml:space="preserve">a) în cazul biroului de schimb valutar </w:t>
      </w:r>
      <w:r w:rsidRPr="00E7761F">
        <w:rPr>
          <w:lang w:val="ro-RO"/>
        </w:rPr>
        <w:t xml:space="preserve">care este deschis în cadrul </w:t>
      </w:r>
      <w:r w:rsidR="00586699" w:rsidRPr="00586699">
        <w:rPr>
          <w:lang w:val="ro-RO"/>
        </w:rPr>
        <w:t>sucursalei</w:t>
      </w:r>
      <w:r w:rsidR="00586699" w:rsidRPr="00586699" w:rsidDel="00586699">
        <w:rPr>
          <w:lang w:val="ro-RO"/>
        </w:rPr>
        <w:t xml:space="preserve"> </w:t>
      </w:r>
      <w:r w:rsidRPr="00E7761F">
        <w:rPr>
          <w:lang w:val="ro-RO"/>
        </w:rPr>
        <w:t xml:space="preserve">/oficiului secundar al băncii licenţiate </w:t>
      </w:r>
      <w:r w:rsidR="00152E26" w:rsidRPr="00E7761F">
        <w:rPr>
          <w:lang w:val="ro-RO"/>
        </w:rPr>
        <w:t xml:space="preserve">– </w:t>
      </w:r>
      <w:r w:rsidRPr="00E7761F">
        <w:rPr>
          <w:lang w:val="ro-RO"/>
        </w:rPr>
        <w:t xml:space="preserve">denumirea </w:t>
      </w:r>
      <w:r w:rsidR="00586699" w:rsidRPr="00586699">
        <w:rPr>
          <w:lang w:val="ro-RO"/>
        </w:rPr>
        <w:t>sucursalei</w:t>
      </w:r>
      <w:r w:rsidR="00586699" w:rsidRPr="00586699" w:rsidDel="00586699">
        <w:rPr>
          <w:lang w:val="ro-RO"/>
        </w:rPr>
        <w:t xml:space="preserve"> </w:t>
      </w:r>
      <w:r w:rsidR="005E0776" w:rsidRPr="00E7761F">
        <w:rPr>
          <w:lang w:val="ro-RO"/>
        </w:rPr>
        <w:t>/oficiului secundar respectiv;</w:t>
      </w:r>
      <w:r w:rsidRPr="00E7761F">
        <w:rPr>
          <w:lang w:val="ro-RO"/>
        </w:rPr>
        <w:t xml:space="preserve"> </w:t>
      </w:r>
    </w:p>
    <w:p w14:paraId="1BDAE9C7" w14:textId="4CF77475" w:rsidR="00511C68" w:rsidRPr="00E7761F" w:rsidRDefault="004656A7" w:rsidP="00511C68">
      <w:pPr>
        <w:tabs>
          <w:tab w:val="left" w:pos="-57"/>
        </w:tabs>
        <w:ind w:firstLine="720"/>
        <w:jc w:val="both"/>
        <w:rPr>
          <w:lang w:val="ro-RO"/>
        </w:rPr>
      </w:pPr>
      <w:r w:rsidRPr="00E7761F">
        <w:rPr>
          <w:lang w:val="ro-RO"/>
        </w:rPr>
        <w:t>b) î</w:t>
      </w:r>
      <w:r w:rsidR="00511C68" w:rsidRPr="00E7761F">
        <w:rPr>
          <w:lang w:val="ro-RO"/>
        </w:rPr>
        <w:t xml:space="preserve">n cazul </w:t>
      </w:r>
      <w:r w:rsidR="00586699" w:rsidRPr="00586699">
        <w:rPr>
          <w:lang w:val="ro-RO"/>
        </w:rPr>
        <w:t>sucursalei</w:t>
      </w:r>
      <w:r w:rsidR="00586699" w:rsidRPr="00586699" w:rsidDel="00586699">
        <w:rPr>
          <w:lang w:val="ro-RO"/>
        </w:rPr>
        <w:t xml:space="preserve"> </w:t>
      </w:r>
      <w:r w:rsidR="00511C68" w:rsidRPr="00E7761F">
        <w:rPr>
          <w:lang w:val="ro-RO"/>
        </w:rPr>
        <w:t>casei de schimb valuta</w:t>
      </w:r>
      <w:r w:rsidR="005E0776" w:rsidRPr="00E7761F">
        <w:rPr>
          <w:lang w:val="ro-RO"/>
        </w:rPr>
        <w:t>r</w:t>
      </w:r>
      <w:r w:rsidR="00152E26" w:rsidRPr="00E7761F">
        <w:rPr>
          <w:lang w:val="ro-RO"/>
        </w:rPr>
        <w:t xml:space="preserve">  – </w:t>
      </w:r>
      <w:r w:rsidR="005E0776" w:rsidRPr="00E7761F">
        <w:rPr>
          <w:lang w:val="ro-RO"/>
        </w:rPr>
        <w:t>denumirea acesteia;</w:t>
      </w:r>
      <w:r w:rsidR="00511C68" w:rsidRPr="00E7761F">
        <w:rPr>
          <w:lang w:val="ro-RO"/>
        </w:rPr>
        <w:t xml:space="preserve"> </w:t>
      </w:r>
    </w:p>
    <w:p w14:paraId="38473868" w14:textId="77672930" w:rsidR="00511C68" w:rsidRPr="00E7761F" w:rsidRDefault="00511C68" w:rsidP="00511C68">
      <w:pPr>
        <w:tabs>
          <w:tab w:val="left" w:pos="-57"/>
        </w:tabs>
        <w:ind w:firstLine="720"/>
        <w:jc w:val="both"/>
        <w:rPr>
          <w:lang w:val="ro-RO"/>
        </w:rPr>
      </w:pPr>
      <w:r w:rsidRPr="00E7761F">
        <w:rPr>
          <w:lang w:val="ro-RO"/>
        </w:rPr>
        <w:t xml:space="preserve">c) în cazul aparatului de schimb valutar </w:t>
      </w:r>
      <w:r w:rsidR="00152E26" w:rsidRPr="00E7761F">
        <w:rPr>
          <w:lang w:val="ro-RO"/>
        </w:rPr>
        <w:t xml:space="preserve">– </w:t>
      </w:r>
      <w:r w:rsidRPr="00E7761F">
        <w:rPr>
          <w:lang w:val="ro-RO"/>
        </w:rPr>
        <w:t xml:space="preserve">numărul de înregistrare a aparatului de schimb valutar la </w:t>
      </w:r>
      <w:r w:rsidR="0019375F" w:rsidRPr="007D1CA7">
        <w:rPr>
          <w:bCs/>
          <w:lang w:val="ro-RO"/>
        </w:rPr>
        <w:t>Serviciul Fiscal de Stat</w:t>
      </w:r>
      <w:r w:rsidRPr="00E7761F">
        <w:rPr>
          <w:lang w:val="ro-RO"/>
        </w:rPr>
        <w:t>;</w:t>
      </w:r>
    </w:p>
    <w:p w14:paraId="1F4BC1B4" w14:textId="4C3B86DE" w:rsidR="00511C68" w:rsidRPr="00E7761F" w:rsidRDefault="00647284" w:rsidP="00511C68">
      <w:pPr>
        <w:tabs>
          <w:tab w:val="left" w:pos="57"/>
        </w:tabs>
        <w:ind w:firstLine="720"/>
        <w:jc w:val="both"/>
        <w:rPr>
          <w:lang w:val="ro-RO"/>
        </w:rPr>
      </w:pPr>
      <w:r w:rsidRPr="00E7761F">
        <w:rPr>
          <w:lang w:val="ro-RO"/>
        </w:rPr>
        <w:t xml:space="preserve">3) adresa </w:t>
      </w:r>
      <w:r w:rsidRPr="00E7761F">
        <w:rPr>
          <w:lang w:val="ro-RO" w:eastAsia="ro-RO"/>
        </w:rPr>
        <w:t xml:space="preserve">de desfășurare a activității de schimb valutar de către </w:t>
      </w:r>
      <w:r w:rsidRPr="00E7761F">
        <w:rPr>
          <w:lang w:val="ro-RO"/>
        </w:rPr>
        <w:t>biroul de schimb valutar al băncii licenţiate /casa de schimb valutar /</w:t>
      </w:r>
      <w:r w:rsidR="00586699" w:rsidRPr="00586699">
        <w:rPr>
          <w:lang w:val="ro-RO"/>
        </w:rPr>
        <w:t xml:space="preserve"> sucursal</w:t>
      </w:r>
      <w:r w:rsidR="00586699">
        <w:rPr>
          <w:lang w:val="ro-RO"/>
        </w:rPr>
        <w:t>a</w:t>
      </w:r>
      <w:r w:rsidR="00586699" w:rsidRPr="00586699" w:rsidDel="00586699">
        <w:rPr>
          <w:lang w:val="ro-RO"/>
        </w:rPr>
        <w:t xml:space="preserve"> </w:t>
      </w:r>
      <w:r w:rsidRPr="00E7761F">
        <w:rPr>
          <w:lang w:val="ro-RO"/>
        </w:rPr>
        <w:t>acesteia /punctul de schimb valutar al hotelului/adresa de instalare a aparatului de schimb valutar al băncii licențiate</w:t>
      </w:r>
      <w:r w:rsidR="00AB37B6" w:rsidRPr="00E7761F">
        <w:rPr>
          <w:lang w:val="ro-RO"/>
        </w:rPr>
        <w:t>/ casei de schimb valutar/</w:t>
      </w:r>
      <w:r w:rsidRPr="00E7761F">
        <w:rPr>
          <w:lang w:val="ro-RO"/>
        </w:rPr>
        <w:t xml:space="preserve"> hotelului;</w:t>
      </w:r>
    </w:p>
    <w:p w14:paraId="000F03A7" w14:textId="0F46D813" w:rsidR="00DD038A" w:rsidRPr="003851ED" w:rsidRDefault="00511C68" w:rsidP="00511C68">
      <w:pPr>
        <w:ind w:firstLine="720"/>
        <w:jc w:val="both"/>
        <w:rPr>
          <w:lang w:val="ro-RO"/>
        </w:rPr>
      </w:pPr>
      <w:r w:rsidRPr="00E7761F">
        <w:rPr>
          <w:lang w:val="ro-RO"/>
        </w:rPr>
        <w:t>4) data</w:t>
      </w:r>
      <w:r w:rsidR="00971C67">
        <w:rPr>
          <w:lang w:val="ro-RO"/>
        </w:rPr>
        <w:t>, după caz, perioada</w:t>
      </w:r>
      <w:r w:rsidRPr="00E7761F">
        <w:rPr>
          <w:lang w:val="ro-RO"/>
        </w:rPr>
        <w:t xml:space="preserve"> pentru care se stabilesc cursurile valutare;</w:t>
      </w:r>
    </w:p>
    <w:p w14:paraId="1E1C99B1" w14:textId="263AE092" w:rsidR="00511C68" w:rsidRPr="003851ED" w:rsidRDefault="00511C68" w:rsidP="00511C68">
      <w:pPr>
        <w:ind w:firstLine="720"/>
        <w:jc w:val="both"/>
        <w:rPr>
          <w:color w:val="FF0000"/>
          <w:lang w:val="ro-RO"/>
        </w:rPr>
      </w:pPr>
      <w:r w:rsidRPr="003851ED">
        <w:rPr>
          <w:lang w:val="ro-RO"/>
        </w:rPr>
        <w:lastRenderedPageBreak/>
        <w:t xml:space="preserve">5) ora (ora și minute) de la care cursurile valutare </w:t>
      </w:r>
      <w:r w:rsidR="00B777F9" w:rsidRPr="003851ED">
        <w:rPr>
          <w:lang w:val="ro-RO"/>
        </w:rPr>
        <w:t>sînt</w:t>
      </w:r>
      <w:r w:rsidRPr="003851ED">
        <w:rPr>
          <w:lang w:val="ro-RO"/>
        </w:rPr>
        <w:t xml:space="preserve"> aplicabile pentru efectuarea operațiunilor cu persoane fizice;</w:t>
      </w:r>
      <w:r w:rsidR="00785E62" w:rsidRPr="003851ED">
        <w:rPr>
          <w:lang w:val="ro-RO"/>
        </w:rPr>
        <w:t xml:space="preserve"> </w:t>
      </w:r>
    </w:p>
    <w:p w14:paraId="4A40CA5B" w14:textId="3BC5FF01" w:rsidR="007B46F2" w:rsidRPr="003851ED" w:rsidRDefault="00511C68" w:rsidP="007B46F2">
      <w:pPr>
        <w:ind w:firstLine="720"/>
        <w:jc w:val="both"/>
        <w:rPr>
          <w:lang w:val="ro-RO"/>
        </w:rPr>
      </w:pPr>
      <w:r w:rsidRPr="003851ED">
        <w:rPr>
          <w:lang w:val="ro-RO"/>
        </w:rPr>
        <w:t>6) denumirea şi codul (numeric sau alfabetic) valutei străine tranzacţionate, conform ISO 4217 “Coduri pentru reprezentarea monedelor şi fondurilor”</w:t>
      </w:r>
      <w:r w:rsidR="007B46F2" w:rsidRPr="003851ED">
        <w:rPr>
          <w:lang w:val="ro-RO"/>
        </w:rPr>
        <w:t xml:space="preserve">. Numărul semnelor zecimale aferente cursurilor de cumpărare a valutelor străine trebuie să fie egal cu numărul semnelor zecimale aferente cursurilor de </w:t>
      </w:r>
      <w:r w:rsidR="00B777F9" w:rsidRPr="003851ED">
        <w:rPr>
          <w:lang w:val="ro-RO"/>
        </w:rPr>
        <w:t>vînzare</w:t>
      </w:r>
      <w:r w:rsidR="007B46F2" w:rsidRPr="003851ED">
        <w:rPr>
          <w:lang w:val="ro-RO"/>
        </w:rPr>
        <w:t xml:space="preserve"> </w:t>
      </w:r>
      <w:r w:rsidR="005E0776" w:rsidRPr="003851ED">
        <w:rPr>
          <w:lang w:val="ro-RO"/>
        </w:rPr>
        <w:t>a valutelor străine respective;</w:t>
      </w:r>
    </w:p>
    <w:p w14:paraId="329FE199" w14:textId="15232352" w:rsidR="00511C68" w:rsidRPr="003851ED" w:rsidRDefault="00511C68" w:rsidP="00511C68">
      <w:pPr>
        <w:ind w:firstLine="720"/>
        <w:jc w:val="both"/>
        <w:rPr>
          <w:lang w:val="ro-RO"/>
        </w:rPr>
      </w:pPr>
      <w:r w:rsidRPr="003851ED">
        <w:rPr>
          <w:lang w:val="ro-RO"/>
        </w:rPr>
        <w:t xml:space="preserve">7) cantitatea unităţilor cotate şi </w:t>
      </w:r>
      <w:r w:rsidR="00903186" w:rsidRPr="003851ED">
        <w:rPr>
          <w:lang w:val="ro-RO"/>
        </w:rPr>
        <w:t xml:space="preserve">ratele de schimb ale </w:t>
      </w:r>
      <w:r w:rsidRPr="003851ED">
        <w:rPr>
          <w:lang w:val="ro-RO"/>
        </w:rPr>
        <w:t>acestor valute străine</w:t>
      </w:r>
      <w:r w:rsidR="00903186" w:rsidRPr="003851ED">
        <w:rPr>
          <w:lang w:val="ro-RO"/>
        </w:rPr>
        <w:t xml:space="preserve"> în raport cu moneda națională</w:t>
      </w:r>
      <w:r w:rsidRPr="003851ED">
        <w:rPr>
          <w:lang w:val="ro-RO"/>
        </w:rPr>
        <w:t>, cu respectarea prevederilor art.43 alin.(8</w:t>
      </w:r>
      <w:r w:rsidRPr="003851ED">
        <w:rPr>
          <w:vertAlign w:val="superscript"/>
          <w:lang w:val="ro-RO"/>
        </w:rPr>
        <w:t>1</w:t>
      </w:r>
      <w:r w:rsidRPr="003851ED">
        <w:rPr>
          <w:lang w:val="ro-RO"/>
        </w:rPr>
        <w:t xml:space="preserve">) din </w:t>
      </w:r>
      <w:r w:rsidR="005D2F79" w:rsidRPr="003851ED">
        <w:rPr>
          <w:lang w:val="ro-RO"/>
        </w:rPr>
        <w:t xml:space="preserve">Legea </w:t>
      </w:r>
      <w:r w:rsidR="005D2F79">
        <w:rPr>
          <w:lang w:val="ro-RO"/>
        </w:rPr>
        <w:t>nr.62/2008</w:t>
      </w:r>
      <w:r w:rsidRPr="003851ED">
        <w:rPr>
          <w:lang w:val="ro-RO"/>
        </w:rPr>
        <w:t>.</w:t>
      </w:r>
    </w:p>
    <w:p w14:paraId="67F8BE18" w14:textId="77777777" w:rsidR="005F248F" w:rsidRPr="00A91AB3" w:rsidRDefault="005F248F" w:rsidP="00F46F8B">
      <w:pPr>
        <w:ind w:firstLine="720"/>
        <w:rPr>
          <w:iCs/>
          <w:lang w:val="ro-RO" w:eastAsia="ru-RU"/>
        </w:rPr>
      </w:pPr>
      <w:r w:rsidRPr="00A91AB3">
        <w:rPr>
          <w:iCs/>
          <w:lang w:val="ro-RO" w:eastAsia="ru-RU"/>
        </w:rPr>
        <w:t xml:space="preserve">8) informația privind cursurile valutare cu respectarea următoarelor condiții: </w:t>
      </w:r>
    </w:p>
    <w:p w14:paraId="34A9E487" w14:textId="77777777" w:rsidR="005F248F" w:rsidRPr="00A91AB3" w:rsidRDefault="005F248F" w:rsidP="00F46F8B">
      <w:pPr>
        <w:ind w:firstLine="720"/>
        <w:rPr>
          <w:iCs/>
          <w:lang w:val="ro-RO" w:eastAsia="ru-RU"/>
        </w:rPr>
      </w:pPr>
      <w:r w:rsidRPr="00A91AB3">
        <w:rPr>
          <w:iCs/>
          <w:lang w:val="ro-RO" w:eastAsia="ru-RU"/>
        </w:rPr>
        <w:t xml:space="preserve">a) consecutivitatea afișării valutelor străine: primul grup de valute străine (dolar SUA, euro), al doilea grup de valute străine (rubla rusească, leul românesc, hrivna ucraineană), al treilea grup de valute străine (alte valute străine); </w:t>
      </w:r>
    </w:p>
    <w:p w14:paraId="4A23B992" w14:textId="77777777" w:rsidR="005F248F" w:rsidRPr="00A91AB3" w:rsidRDefault="005F248F" w:rsidP="00F46F8B">
      <w:pPr>
        <w:ind w:firstLine="720"/>
        <w:rPr>
          <w:iCs/>
          <w:lang w:val="ro-RO" w:eastAsia="ru-RU"/>
        </w:rPr>
      </w:pPr>
      <w:r w:rsidRPr="00A91AB3">
        <w:rPr>
          <w:iCs/>
          <w:lang w:val="ro-RO" w:eastAsia="ru-RU"/>
        </w:rPr>
        <w:t xml:space="preserve">b) afișarea cursurilor de cumpărare și a cursurilor de vânzare în coloane separate: cursurile de cumpărare – în coloana din partea stângă, iar cursurile de vânzare – în coloana din partea dreaptă; </w:t>
      </w:r>
    </w:p>
    <w:p w14:paraId="633EBD2F" w14:textId="373011B2" w:rsidR="005F248F" w:rsidRPr="00A91AB3" w:rsidRDefault="005F248F" w:rsidP="00F46F8B">
      <w:pPr>
        <w:ind w:firstLine="720"/>
        <w:rPr>
          <w:iCs/>
          <w:lang w:val="ro-RO" w:eastAsia="ru-RU"/>
        </w:rPr>
      </w:pPr>
      <w:r w:rsidRPr="00A91AB3">
        <w:rPr>
          <w:iCs/>
          <w:lang w:val="ro-RO" w:eastAsia="ru-RU"/>
        </w:rPr>
        <w:t>c) excluderea practicilor de afișare care induc în eroare clienții.</w:t>
      </w:r>
    </w:p>
    <w:p w14:paraId="4AFEC919" w14:textId="697BFBEF" w:rsidR="00516FBF" w:rsidRDefault="00516FBF" w:rsidP="00A91AB3">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Pct.1</w:t>
      </w:r>
      <w:r>
        <w:rPr>
          <w:i/>
          <w:color w:val="3366FF"/>
          <w:sz w:val="20"/>
          <w:szCs w:val="20"/>
          <w:lang w:val="ro-RO" w:eastAsia="ru-RU"/>
        </w:rPr>
        <w:t>8</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A91AB3">
        <w:rPr>
          <w:i/>
          <w:color w:val="3366FF"/>
          <w:sz w:val="20"/>
          <w:szCs w:val="20"/>
          <w:lang w:val="ro-RO"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p w14:paraId="34C285E8" w14:textId="77777777" w:rsidR="00DF7DC2" w:rsidRPr="003851ED" w:rsidRDefault="00DF7DC2" w:rsidP="00511C68">
      <w:pPr>
        <w:ind w:firstLine="720"/>
        <w:jc w:val="both"/>
        <w:rPr>
          <w:lang w:val="ro-RO"/>
        </w:rPr>
      </w:pPr>
    </w:p>
    <w:p w14:paraId="6A6B4185" w14:textId="35604820" w:rsidR="00511C68" w:rsidRPr="003851ED" w:rsidRDefault="0092592C" w:rsidP="00511C68">
      <w:pPr>
        <w:ind w:firstLine="720"/>
        <w:jc w:val="both"/>
        <w:rPr>
          <w:lang w:val="ro-RO"/>
        </w:rPr>
      </w:pPr>
      <w:r w:rsidRPr="003851ED">
        <w:rPr>
          <w:lang w:val="ro-RO"/>
        </w:rPr>
        <w:t>19</w:t>
      </w:r>
      <w:r w:rsidR="00511C68" w:rsidRPr="003851ED">
        <w:rPr>
          <w:lang w:val="ro-RO"/>
        </w:rPr>
        <w:t xml:space="preserve">. </w:t>
      </w:r>
      <w:r w:rsidR="005F248F" w:rsidRPr="00A91AB3">
        <w:rPr>
          <w:lang w:val="ro-RO"/>
        </w:rPr>
        <w:t>În cazul în care unitatea de schimb valutar aplică comisioane, dispoziția</w:t>
      </w:r>
      <w:r w:rsidR="00894CA3">
        <w:rPr>
          <w:lang w:val="ro-RO"/>
        </w:rPr>
        <w:t xml:space="preserve"> </w:t>
      </w:r>
      <w:r w:rsidR="00511C68" w:rsidRPr="003851ED">
        <w:rPr>
          <w:lang w:val="ro-RO"/>
        </w:rPr>
        <w:t xml:space="preserve">privind comisioanele aplicate la efectuarea operaţiunilor de schimb valutar în numerar cu persoane fizice </w:t>
      </w:r>
      <w:r w:rsidR="00903186" w:rsidRPr="003851ED">
        <w:rPr>
          <w:lang w:val="ro-RO"/>
        </w:rPr>
        <w:t xml:space="preserve">trebuie să conţină </w:t>
      </w:r>
      <w:r w:rsidR="00511C68" w:rsidRPr="003851ED">
        <w:rPr>
          <w:lang w:val="ro-RO"/>
        </w:rPr>
        <w:t>cel puţin următoarele:</w:t>
      </w:r>
    </w:p>
    <w:p w14:paraId="2FBD8D65" w14:textId="77777777" w:rsidR="00511C68" w:rsidRPr="003851ED" w:rsidRDefault="00511C68" w:rsidP="00511C68">
      <w:pPr>
        <w:ind w:firstLine="720"/>
        <w:jc w:val="both"/>
        <w:rPr>
          <w:lang w:val="ro-RO"/>
        </w:rPr>
      </w:pPr>
      <w:r w:rsidRPr="003851ED">
        <w:rPr>
          <w:lang w:val="ro-RO"/>
        </w:rPr>
        <w:t>1) numărul şi data emiterii dispoziţiei;</w:t>
      </w:r>
    </w:p>
    <w:p w14:paraId="15E61BC2" w14:textId="77777777" w:rsidR="00511C68" w:rsidRPr="003851ED" w:rsidRDefault="00511C68" w:rsidP="00511C68">
      <w:pPr>
        <w:tabs>
          <w:tab w:val="left" w:pos="-57"/>
        </w:tabs>
        <w:ind w:firstLine="720"/>
        <w:jc w:val="both"/>
        <w:rPr>
          <w:lang w:val="ro-RO"/>
        </w:rPr>
      </w:pPr>
      <w:r w:rsidRPr="003851ED">
        <w:rPr>
          <w:lang w:val="ro-RO"/>
        </w:rPr>
        <w:t>2) denumirea completă a băncii licenţiate /casei de schimb valutar /hotelului. Suplimentar se indică:</w:t>
      </w:r>
    </w:p>
    <w:p w14:paraId="37C3A091" w14:textId="4AB51516" w:rsidR="00511C68" w:rsidRPr="00E7761F" w:rsidRDefault="00511C68" w:rsidP="00511C68">
      <w:pPr>
        <w:tabs>
          <w:tab w:val="left" w:pos="-57"/>
        </w:tabs>
        <w:ind w:firstLine="720"/>
        <w:jc w:val="both"/>
        <w:rPr>
          <w:lang w:val="ro-RO"/>
        </w:rPr>
      </w:pPr>
      <w:r w:rsidRPr="00E7761F">
        <w:rPr>
          <w:lang w:val="ro-RO"/>
        </w:rPr>
        <w:t xml:space="preserve">a) în cazul biroului de schimb valutar care este deschis în cadrul </w:t>
      </w:r>
      <w:r w:rsidR="00586699" w:rsidRPr="00586699">
        <w:rPr>
          <w:lang w:val="ro-RO"/>
        </w:rPr>
        <w:t>sucursalei</w:t>
      </w:r>
      <w:r w:rsidR="00586699" w:rsidRPr="00586699" w:rsidDel="00586699">
        <w:rPr>
          <w:lang w:val="ro-RO"/>
        </w:rPr>
        <w:t xml:space="preserve"> </w:t>
      </w:r>
      <w:r w:rsidRPr="00E7761F">
        <w:rPr>
          <w:lang w:val="ro-RO"/>
        </w:rPr>
        <w:t xml:space="preserve">/oficiului secundar al băncii licenţiate </w:t>
      </w:r>
      <w:r w:rsidR="00FF6F89" w:rsidRPr="00E7761F">
        <w:rPr>
          <w:lang w:val="ro-RO"/>
        </w:rPr>
        <w:t xml:space="preserve">– </w:t>
      </w:r>
      <w:r w:rsidRPr="00E7761F">
        <w:rPr>
          <w:lang w:val="ro-RO"/>
        </w:rPr>
        <w:t xml:space="preserve">denumirea </w:t>
      </w:r>
      <w:r w:rsidR="00586699" w:rsidRPr="00586699">
        <w:rPr>
          <w:lang w:val="ro-RO"/>
        </w:rPr>
        <w:t>sucursalei</w:t>
      </w:r>
      <w:r w:rsidR="00586699" w:rsidRPr="00586699" w:rsidDel="00586699">
        <w:rPr>
          <w:lang w:val="ro-RO"/>
        </w:rPr>
        <w:t xml:space="preserve"> </w:t>
      </w:r>
      <w:r w:rsidR="005E0776" w:rsidRPr="00E7761F">
        <w:rPr>
          <w:lang w:val="ro-RO"/>
        </w:rPr>
        <w:t>/oficiului secundar respectiv;</w:t>
      </w:r>
    </w:p>
    <w:p w14:paraId="66F3B244" w14:textId="1FF6CA5B" w:rsidR="00511C68" w:rsidRPr="00E7761F" w:rsidRDefault="00511C68" w:rsidP="00511C68">
      <w:pPr>
        <w:tabs>
          <w:tab w:val="left" w:pos="-57"/>
        </w:tabs>
        <w:ind w:firstLine="720"/>
        <w:jc w:val="both"/>
        <w:rPr>
          <w:lang w:val="ro-RO"/>
        </w:rPr>
      </w:pPr>
      <w:r w:rsidRPr="00E7761F">
        <w:rPr>
          <w:lang w:val="ro-RO"/>
        </w:rPr>
        <w:t xml:space="preserve">b) în cazul </w:t>
      </w:r>
      <w:r w:rsidR="00586699" w:rsidRPr="00586699">
        <w:rPr>
          <w:lang w:val="ro-RO"/>
        </w:rPr>
        <w:t>sucursalei</w:t>
      </w:r>
      <w:r w:rsidR="00586699" w:rsidRPr="00586699" w:rsidDel="00586699">
        <w:rPr>
          <w:lang w:val="ro-RO"/>
        </w:rPr>
        <w:t xml:space="preserve"> </w:t>
      </w:r>
      <w:r w:rsidRPr="00E7761F">
        <w:rPr>
          <w:lang w:val="ro-RO"/>
        </w:rPr>
        <w:t>casei de schimb valutar</w:t>
      </w:r>
      <w:r w:rsidR="00FF6F89" w:rsidRPr="00E7761F">
        <w:rPr>
          <w:lang w:val="ro-RO"/>
        </w:rPr>
        <w:t xml:space="preserve"> – </w:t>
      </w:r>
      <w:r w:rsidR="00620BC9" w:rsidRPr="00E7761F">
        <w:rPr>
          <w:lang w:val="ro-RO"/>
        </w:rPr>
        <w:t>denumirea acesteia;</w:t>
      </w:r>
    </w:p>
    <w:p w14:paraId="2E0AC182" w14:textId="44A04C89" w:rsidR="00511C68" w:rsidRPr="003851ED" w:rsidRDefault="00511C68" w:rsidP="00511C68">
      <w:pPr>
        <w:tabs>
          <w:tab w:val="left" w:pos="-57"/>
        </w:tabs>
        <w:ind w:firstLine="720"/>
        <w:jc w:val="both"/>
        <w:rPr>
          <w:lang w:val="ro-RO"/>
        </w:rPr>
      </w:pPr>
      <w:r w:rsidRPr="00E7761F">
        <w:rPr>
          <w:lang w:val="ro-RO"/>
        </w:rPr>
        <w:t xml:space="preserve">c) în cazul aparatului de schimb valutar </w:t>
      </w:r>
      <w:r w:rsidR="00FF6F89" w:rsidRPr="00E7761F">
        <w:rPr>
          <w:lang w:val="ro-RO"/>
        </w:rPr>
        <w:t xml:space="preserve">– </w:t>
      </w:r>
      <w:r w:rsidRPr="00E7761F">
        <w:rPr>
          <w:lang w:val="ro-RO"/>
        </w:rPr>
        <w:t>numărul de înregistrare a aparatului</w:t>
      </w:r>
      <w:r w:rsidRPr="003851ED">
        <w:rPr>
          <w:lang w:val="ro-RO"/>
        </w:rPr>
        <w:t xml:space="preserve"> de schimb valutar la </w:t>
      </w:r>
      <w:r w:rsidR="0019375F" w:rsidRPr="007D1CA7">
        <w:rPr>
          <w:bCs/>
          <w:lang w:val="ro-RO"/>
        </w:rPr>
        <w:t>Serviciul Fiscal de Stat</w:t>
      </w:r>
      <w:r w:rsidRPr="003851ED">
        <w:rPr>
          <w:lang w:val="ro-RO"/>
        </w:rPr>
        <w:t>;</w:t>
      </w:r>
    </w:p>
    <w:p w14:paraId="6DAE53CB" w14:textId="59BDC4F9" w:rsidR="00511C68" w:rsidRPr="003851ED" w:rsidRDefault="00647284" w:rsidP="00511C68">
      <w:pPr>
        <w:tabs>
          <w:tab w:val="left" w:pos="57"/>
        </w:tabs>
        <w:ind w:firstLine="720"/>
        <w:jc w:val="both"/>
        <w:rPr>
          <w:lang w:val="ro-RO"/>
        </w:rPr>
      </w:pPr>
      <w:r w:rsidRPr="003851ED">
        <w:rPr>
          <w:lang w:val="ro-RO"/>
        </w:rPr>
        <w:t xml:space="preserve">3) adresa </w:t>
      </w:r>
      <w:r w:rsidRPr="003851ED">
        <w:rPr>
          <w:lang w:val="ro-RO" w:eastAsia="ro-RO"/>
        </w:rPr>
        <w:t xml:space="preserve">de desfășurare a activității de schimb valutar de către </w:t>
      </w:r>
      <w:r w:rsidRPr="003851ED">
        <w:rPr>
          <w:lang w:val="ro-RO"/>
        </w:rPr>
        <w:t>biroul de schimb valutar al băncii licenţiate /casa de schimb valutar /</w:t>
      </w:r>
      <w:r w:rsidR="00586699" w:rsidRPr="00586699">
        <w:rPr>
          <w:lang w:val="ro-RO"/>
        </w:rPr>
        <w:t xml:space="preserve"> sucursal</w:t>
      </w:r>
      <w:r w:rsidR="00586699">
        <w:rPr>
          <w:lang w:val="ro-RO"/>
        </w:rPr>
        <w:t>a</w:t>
      </w:r>
      <w:r w:rsidR="00586699" w:rsidRPr="00586699" w:rsidDel="00586699">
        <w:rPr>
          <w:lang w:val="ro-RO"/>
        </w:rPr>
        <w:t xml:space="preserve"> </w:t>
      </w:r>
      <w:r w:rsidRPr="003851ED">
        <w:rPr>
          <w:lang w:val="ro-RO"/>
        </w:rPr>
        <w:t>acesteia /punctul de schimb valutar al hotelului/adresa de instalare a aparatului de schimb valutar al băncii licențiate</w:t>
      </w:r>
      <w:r w:rsidR="00E80259" w:rsidRPr="003851ED">
        <w:rPr>
          <w:lang w:val="ro-RO"/>
        </w:rPr>
        <w:t xml:space="preserve"> /</w:t>
      </w:r>
      <w:r w:rsidRPr="003851ED">
        <w:rPr>
          <w:lang w:val="ro-RO"/>
        </w:rPr>
        <w:t>casei de schimb valutar</w:t>
      </w:r>
      <w:r w:rsidR="00E80259" w:rsidRPr="003851ED">
        <w:rPr>
          <w:lang w:val="ro-RO"/>
        </w:rPr>
        <w:t xml:space="preserve"> /</w:t>
      </w:r>
      <w:r w:rsidRPr="003851ED">
        <w:rPr>
          <w:lang w:val="ro-RO"/>
        </w:rPr>
        <w:t>hotelului;</w:t>
      </w:r>
    </w:p>
    <w:p w14:paraId="53D17C18" w14:textId="0A4DE99A" w:rsidR="00511C68" w:rsidRPr="003851ED" w:rsidRDefault="00511C68" w:rsidP="00511C68">
      <w:pPr>
        <w:ind w:firstLine="720"/>
        <w:jc w:val="both"/>
        <w:rPr>
          <w:lang w:val="ro-RO"/>
        </w:rPr>
      </w:pPr>
      <w:r w:rsidRPr="003851ED">
        <w:rPr>
          <w:lang w:val="ro-RO"/>
        </w:rPr>
        <w:t xml:space="preserve">4) data și, dacă este cazul, ora (ora și minutele) de la care </w:t>
      </w:r>
      <w:r w:rsidR="00B777F9" w:rsidRPr="003851ED">
        <w:rPr>
          <w:lang w:val="ro-RO"/>
        </w:rPr>
        <w:t>sînt</w:t>
      </w:r>
      <w:r w:rsidRPr="003851ED">
        <w:rPr>
          <w:lang w:val="ro-RO"/>
        </w:rPr>
        <w:t xml:space="preserve"> în vigoare comisioanele stabilite;</w:t>
      </w:r>
    </w:p>
    <w:p w14:paraId="26928D8C" w14:textId="77777777" w:rsidR="00511C68" w:rsidRPr="003851ED" w:rsidRDefault="00511C68" w:rsidP="00511C68">
      <w:pPr>
        <w:ind w:firstLine="720"/>
        <w:jc w:val="both"/>
        <w:rPr>
          <w:lang w:val="ro-RO"/>
        </w:rPr>
      </w:pPr>
      <w:r w:rsidRPr="003851ED">
        <w:rPr>
          <w:lang w:val="ro-RO"/>
        </w:rPr>
        <w:t>5) denumirea comisioanelor şi mărimea acestora.</w:t>
      </w:r>
    </w:p>
    <w:p w14:paraId="49E73F01" w14:textId="68C428C9" w:rsidR="00516FBF" w:rsidRDefault="00516FBF" w:rsidP="00516FBF">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Pct.1</w:t>
      </w:r>
      <w:r>
        <w:rPr>
          <w:i/>
          <w:color w:val="3366FF"/>
          <w:sz w:val="20"/>
          <w:szCs w:val="20"/>
          <w:lang w:val="ro-RO" w:eastAsia="ru-RU"/>
        </w:rPr>
        <w:t>9</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D92AC0">
        <w:rPr>
          <w:i/>
          <w:color w:val="3366FF"/>
          <w:sz w:val="20"/>
          <w:szCs w:val="20"/>
          <w:lang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p w14:paraId="5F4CEBC1" w14:textId="77777777" w:rsidR="00511C68" w:rsidRPr="003851ED" w:rsidRDefault="00511C68" w:rsidP="00511C68">
      <w:pPr>
        <w:ind w:firstLine="720"/>
        <w:jc w:val="both"/>
        <w:rPr>
          <w:lang w:val="ro-RO"/>
        </w:rPr>
      </w:pPr>
    </w:p>
    <w:p w14:paraId="24FD3849" w14:textId="03918A79" w:rsidR="000C5F01" w:rsidRPr="003851ED" w:rsidRDefault="000C5F01" w:rsidP="00511C68">
      <w:pPr>
        <w:ind w:firstLine="720"/>
        <w:jc w:val="both"/>
        <w:rPr>
          <w:lang w:val="ro-RO"/>
        </w:rPr>
      </w:pPr>
      <w:r w:rsidRPr="003851ED">
        <w:rPr>
          <w:lang w:val="ro-RO"/>
        </w:rPr>
        <w:t xml:space="preserve">20. </w:t>
      </w:r>
      <w:r w:rsidR="009A3B21" w:rsidRPr="003851ED">
        <w:rPr>
          <w:lang w:val="ro-RO"/>
        </w:rPr>
        <w:t>D</w:t>
      </w:r>
      <w:r w:rsidRPr="003851ED">
        <w:rPr>
          <w:lang w:val="ro-RO"/>
        </w:rPr>
        <w:t>ispozițiile indicate la punctele 18 și 19 pot fi perfectate printr-o singură dispoziție, respectînd cerințele indicate la punctele în cauză.</w:t>
      </w:r>
    </w:p>
    <w:p w14:paraId="216514F3" w14:textId="77777777" w:rsidR="000C5F01" w:rsidRPr="003851ED" w:rsidRDefault="000C5F01" w:rsidP="00511C68">
      <w:pPr>
        <w:ind w:firstLine="720"/>
        <w:jc w:val="both"/>
        <w:rPr>
          <w:lang w:val="ro-RO" w:eastAsia="ro-RO"/>
        </w:rPr>
      </w:pPr>
    </w:p>
    <w:p w14:paraId="3DE16C3E" w14:textId="6FEDD722" w:rsidR="00290FB6" w:rsidRPr="003851ED" w:rsidRDefault="005A4AB8" w:rsidP="00290FB6">
      <w:pPr>
        <w:ind w:firstLine="720"/>
        <w:jc w:val="both"/>
        <w:rPr>
          <w:iCs/>
          <w:lang w:val="ro-RO"/>
        </w:rPr>
      </w:pPr>
      <w:r w:rsidRPr="003851ED">
        <w:rPr>
          <w:lang w:val="ro-RO"/>
        </w:rPr>
        <w:t>21</w:t>
      </w:r>
      <w:r w:rsidR="00290FB6" w:rsidRPr="003851ED">
        <w:rPr>
          <w:lang w:val="ro-RO"/>
        </w:rPr>
        <w:t xml:space="preserve">. </w:t>
      </w:r>
      <w:r w:rsidR="00290FB6" w:rsidRPr="003851ED">
        <w:rPr>
          <w:iCs/>
          <w:lang w:val="ro-RO"/>
        </w:rPr>
        <w:t>În cazul în care, conform reglementărilor interne ale băncii licențiate/casei de schimb valutar, dispoziția indicată la punctul 18 se perfectează în mod centralizat și cursurile valutare indicate în aceasta s</w:t>
      </w:r>
      <w:r w:rsidR="00A56D32" w:rsidRPr="003851ED">
        <w:rPr>
          <w:iCs/>
          <w:lang w:val="ro-RO"/>
        </w:rPr>
        <w:t xml:space="preserve">înt supuse aplicării de către toate </w:t>
      </w:r>
      <w:r w:rsidR="00290FB6" w:rsidRPr="003851ED">
        <w:rPr>
          <w:iCs/>
          <w:lang w:val="ro-RO"/>
        </w:rPr>
        <w:t>birouril</w:t>
      </w:r>
      <w:r w:rsidR="00A56D32" w:rsidRPr="003851ED">
        <w:rPr>
          <w:iCs/>
          <w:lang w:val="ro-RO"/>
        </w:rPr>
        <w:t>e</w:t>
      </w:r>
      <w:r w:rsidR="00290FB6" w:rsidRPr="003851ED">
        <w:rPr>
          <w:iCs/>
          <w:lang w:val="ro-RO"/>
        </w:rPr>
        <w:t xml:space="preserve"> de schimb valutar ale băncii licențiate/</w:t>
      </w:r>
      <w:r w:rsidR="00586699" w:rsidRPr="00586699">
        <w:rPr>
          <w:lang w:val="ro-RO"/>
        </w:rPr>
        <w:t xml:space="preserve"> </w:t>
      </w:r>
      <w:r w:rsidR="00586699" w:rsidRPr="00586699">
        <w:rPr>
          <w:iCs/>
          <w:lang w:val="ro-RO"/>
        </w:rPr>
        <w:t>sucursale</w:t>
      </w:r>
      <w:r w:rsidR="00586699">
        <w:rPr>
          <w:iCs/>
          <w:lang w:val="ro-RO"/>
        </w:rPr>
        <w:t>le</w:t>
      </w:r>
      <w:r w:rsidR="00586699" w:rsidRPr="00586699" w:rsidDel="00586699">
        <w:rPr>
          <w:iCs/>
          <w:lang w:val="ro-RO"/>
        </w:rPr>
        <w:t xml:space="preserve"> </w:t>
      </w:r>
      <w:r w:rsidR="00290FB6" w:rsidRPr="003851ED">
        <w:rPr>
          <w:iCs/>
          <w:lang w:val="ro-RO"/>
        </w:rPr>
        <w:t xml:space="preserve">casei de schimb valutar, poate fi perfectată o dispoziție unică pe unitatea de schimb valutar. În acest caz, în dispoziția în cauză informația indicată la punctul 18 subpunctul 2) lit.a) și b) și la subpunctul 3) poate să nu fie reflectată, ci se indică că </w:t>
      </w:r>
      <w:r w:rsidR="00A56D32" w:rsidRPr="003851ED">
        <w:rPr>
          <w:iCs/>
          <w:lang w:val="ro-RO"/>
        </w:rPr>
        <w:t xml:space="preserve">cursurile valutare din </w:t>
      </w:r>
      <w:r w:rsidR="00290FB6" w:rsidRPr="003851ED">
        <w:rPr>
          <w:iCs/>
          <w:lang w:val="ro-RO"/>
        </w:rPr>
        <w:t xml:space="preserve">dispoziția în cauză se aplică </w:t>
      </w:r>
      <w:r w:rsidR="00A56D32" w:rsidRPr="003851ED">
        <w:rPr>
          <w:iCs/>
          <w:lang w:val="ro-RO"/>
        </w:rPr>
        <w:t>de către toate birourile</w:t>
      </w:r>
      <w:r w:rsidR="00290FB6" w:rsidRPr="003851ED">
        <w:rPr>
          <w:iCs/>
          <w:lang w:val="ro-RO"/>
        </w:rPr>
        <w:t xml:space="preserve"> de schimb valutar</w:t>
      </w:r>
      <w:r w:rsidR="00A56D32" w:rsidRPr="003851ED">
        <w:rPr>
          <w:iCs/>
          <w:lang w:val="ro-RO"/>
        </w:rPr>
        <w:t xml:space="preserve"> ale băncii licențiată</w:t>
      </w:r>
      <w:r w:rsidR="00290FB6" w:rsidRPr="003851ED">
        <w:rPr>
          <w:iCs/>
          <w:lang w:val="ro-RO"/>
        </w:rPr>
        <w:t>/</w:t>
      </w:r>
      <w:r w:rsidR="00586699" w:rsidRPr="00586699">
        <w:rPr>
          <w:lang w:val="ro-RO"/>
        </w:rPr>
        <w:t xml:space="preserve"> </w:t>
      </w:r>
      <w:r w:rsidR="00586699" w:rsidRPr="00586699">
        <w:rPr>
          <w:iCs/>
          <w:lang w:val="ro-RO"/>
        </w:rPr>
        <w:t>sucursale</w:t>
      </w:r>
      <w:r w:rsidR="00586699">
        <w:rPr>
          <w:iCs/>
          <w:lang w:val="ro-RO"/>
        </w:rPr>
        <w:t>le</w:t>
      </w:r>
      <w:r w:rsidR="00586699" w:rsidRPr="00586699" w:rsidDel="00586699">
        <w:rPr>
          <w:iCs/>
          <w:lang w:val="ro-RO"/>
        </w:rPr>
        <w:t xml:space="preserve"> </w:t>
      </w:r>
      <w:r w:rsidR="00290FB6" w:rsidRPr="003851ED">
        <w:rPr>
          <w:iCs/>
          <w:lang w:val="ro-RO"/>
        </w:rPr>
        <w:t>casei de schimb valutar. Prevederea în cauză se aplică în mod corespunzător și în privința dispoziției privind comisioanele aplicate de unitatea de schimb valutar.</w:t>
      </w:r>
    </w:p>
    <w:p w14:paraId="0C0268AF" w14:textId="77777777" w:rsidR="00290FB6" w:rsidRPr="003851ED" w:rsidRDefault="00290FB6" w:rsidP="00511C68">
      <w:pPr>
        <w:ind w:firstLine="720"/>
        <w:jc w:val="both"/>
        <w:rPr>
          <w:lang w:val="ro-RO" w:eastAsia="ro-RO"/>
        </w:rPr>
      </w:pPr>
    </w:p>
    <w:p w14:paraId="5376B31A" w14:textId="0039BD4E" w:rsidR="00511C68" w:rsidRPr="00E7761F" w:rsidRDefault="005A4AB8" w:rsidP="00511C68">
      <w:pPr>
        <w:ind w:firstLine="720"/>
        <w:jc w:val="both"/>
        <w:rPr>
          <w:lang w:val="ro-RO"/>
        </w:rPr>
      </w:pPr>
      <w:r w:rsidRPr="003851ED">
        <w:rPr>
          <w:lang w:val="ro-RO" w:eastAsia="ro-RO"/>
        </w:rPr>
        <w:t>22.</w:t>
      </w:r>
      <w:r w:rsidR="00647284" w:rsidRPr="003851ED">
        <w:rPr>
          <w:lang w:val="ro-RO" w:eastAsia="ro-RO"/>
        </w:rPr>
        <w:t xml:space="preserve"> </w:t>
      </w:r>
      <w:r w:rsidR="00647284" w:rsidRPr="00E7761F">
        <w:rPr>
          <w:lang w:val="ro-RO" w:eastAsia="ro-RO"/>
        </w:rPr>
        <w:t>Dispoziţiile indicate la p</w:t>
      </w:r>
      <w:r w:rsidR="00DC6584" w:rsidRPr="00E7761F">
        <w:rPr>
          <w:lang w:val="ro-RO" w:eastAsia="ro-RO"/>
        </w:rPr>
        <w:t xml:space="preserve">unctele </w:t>
      </w:r>
      <w:r w:rsidR="0092592C" w:rsidRPr="00E7761F">
        <w:rPr>
          <w:lang w:val="ro-RO" w:eastAsia="ro-RO"/>
        </w:rPr>
        <w:t>18</w:t>
      </w:r>
      <w:r w:rsidR="00647284" w:rsidRPr="00E7761F">
        <w:rPr>
          <w:lang w:val="ro-RO" w:eastAsia="ro-RO"/>
        </w:rPr>
        <w:t xml:space="preserve"> și </w:t>
      </w:r>
      <w:r w:rsidR="0092592C" w:rsidRPr="00E7761F">
        <w:rPr>
          <w:lang w:val="ro-RO" w:eastAsia="ro-RO"/>
        </w:rPr>
        <w:t>19</w:t>
      </w:r>
      <w:r w:rsidR="00647284" w:rsidRPr="00E7761F">
        <w:rPr>
          <w:lang w:val="ro-RO" w:eastAsia="ro-RO"/>
        </w:rPr>
        <w:t xml:space="preserve"> se întocmesc într-un singur exemplar. </w:t>
      </w:r>
      <w:r w:rsidR="005E0776" w:rsidRPr="00E7761F">
        <w:rPr>
          <w:lang w:val="ro-RO" w:eastAsia="ro-RO"/>
        </w:rPr>
        <w:t>După caz</w:t>
      </w:r>
      <w:r w:rsidR="00647284" w:rsidRPr="00E7761F">
        <w:rPr>
          <w:lang w:val="ro-RO" w:eastAsia="ro-RO"/>
        </w:rPr>
        <w:t>, pot fi întocmite mai multe exemplare ale dispozițiilor în cauză, care</w:t>
      </w:r>
      <w:r w:rsidR="00234447" w:rsidRPr="00E7761F">
        <w:rPr>
          <w:lang w:val="ro-RO" w:eastAsia="ro-RO"/>
        </w:rPr>
        <w:t xml:space="preserve"> trebuie să fie </w:t>
      </w:r>
      <w:r w:rsidR="00647284" w:rsidRPr="00E7761F">
        <w:rPr>
          <w:lang w:val="ro-RO" w:eastAsia="ro-RO"/>
        </w:rPr>
        <w:t>identice. Toate exemplarele dispozițiilor se semnează de către administratorul casei de schimb valutar /</w:t>
      </w:r>
      <w:r w:rsidR="00586699" w:rsidRPr="00586699">
        <w:rPr>
          <w:lang w:val="ro-RO"/>
        </w:rPr>
        <w:t xml:space="preserve"> </w:t>
      </w:r>
      <w:r w:rsidR="00586699" w:rsidRPr="00586699">
        <w:rPr>
          <w:lang w:val="ro-RO" w:eastAsia="ro-RO"/>
        </w:rPr>
        <w:t>sucursalei</w:t>
      </w:r>
      <w:r w:rsidR="00586699" w:rsidRPr="00586699" w:rsidDel="00586699">
        <w:rPr>
          <w:lang w:val="ro-RO" w:eastAsia="ro-RO"/>
        </w:rPr>
        <w:t xml:space="preserve"> </w:t>
      </w:r>
      <w:r w:rsidR="00647284" w:rsidRPr="00E7761F">
        <w:rPr>
          <w:lang w:val="ro-RO" w:eastAsia="ro-RO"/>
        </w:rPr>
        <w:lastRenderedPageBreak/>
        <w:t>acesteia</w:t>
      </w:r>
      <w:r w:rsidR="007F5DC9" w:rsidRPr="00E7761F">
        <w:rPr>
          <w:lang w:val="ro-RO" w:eastAsia="ro-RO"/>
        </w:rPr>
        <w:t xml:space="preserve"> /</w:t>
      </w:r>
      <w:r w:rsidR="00647284" w:rsidRPr="00E7761F">
        <w:rPr>
          <w:lang w:val="ro-RO" w:eastAsia="ro-RO"/>
        </w:rPr>
        <w:t>hotelului</w:t>
      </w:r>
      <w:r w:rsidR="007F5DC9" w:rsidRPr="00E7761F">
        <w:rPr>
          <w:lang w:val="ro-RO" w:eastAsia="ro-RO"/>
        </w:rPr>
        <w:t>/</w:t>
      </w:r>
      <w:r w:rsidR="00647284" w:rsidRPr="00E7761F">
        <w:rPr>
          <w:lang w:val="ro-RO" w:eastAsia="ro-RO"/>
        </w:rPr>
        <w:t>băncii licenţiate /</w:t>
      </w:r>
      <w:r w:rsidR="00586699" w:rsidRPr="00586699">
        <w:rPr>
          <w:lang w:val="ro-RO"/>
        </w:rPr>
        <w:t xml:space="preserve"> </w:t>
      </w:r>
      <w:r w:rsidR="00586699" w:rsidRPr="00586699">
        <w:rPr>
          <w:lang w:val="ro-RO" w:eastAsia="ro-RO"/>
        </w:rPr>
        <w:t>sucursalei</w:t>
      </w:r>
      <w:r w:rsidR="00586699" w:rsidRPr="00586699" w:rsidDel="00586699">
        <w:rPr>
          <w:lang w:val="ro-RO" w:eastAsia="ro-RO"/>
        </w:rPr>
        <w:t xml:space="preserve"> </w:t>
      </w:r>
      <w:r w:rsidR="00647284" w:rsidRPr="00E7761F">
        <w:rPr>
          <w:lang w:val="ro-RO" w:eastAsia="ro-RO"/>
        </w:rPr>
        <w:t>/oficiului secundar al acesteia în care este deschis biroul de schimb valutar sau de persoana împuternicită de acesta</w:t>
      </w:r>
      <w:r w:rsidR="00FB5DB7" w:rsidRPr="00E7761F">
        <w:rPr>
          <w:lang w:val="ro-RO" w:eastAsia="ro-RO"/>
        </w:rPr>
        <w:t xml:space="preserve"> </w:t>
      </w:r>
      <w:r w:rsidR="00647284" w:rsidRPr="00E7761F">
        <w:rPr>
          <w:lang w:val="ro-RO" w:eastAsia="ro-RO"/>
        </w:rPr>
        <w:t>.</w:t>
      </w:r>
    </w:p>
    <w:p w14:paraId="0BC1C8C3" w14:textId="77777777" w:rsidR="00511C68" w:rsidRPr="00E7761F" w:rsidRDefault="00511C68" w:rsidP="00511C68">
      <w:pPr>
        <w:ind w:firstLine="720"/>
        <w:jc w:val="both"/>
        <w:rPr>
          <w:lang w:val="ro-RO"/>
        </w:rPr>
      </w:pPr>
    </w:p>
    <w:p w14:paraId="243F8BED" w14:textId="63EE69D8" w:rsidR="00511C68" w:rsidRPr="00E7761F" w:rsidRDefault="005A4AB8" w:rsidP="005A4AB8">
      <w:pPr>
        <w:ind w:firstLine="720"/>
        <w:jc w:val="both"/>
        <w:rPr>
          <w:lang w:val="ro-RO" w:eastAsia="ru-RU"/>
        </w:rPr>
      </w:pPr>
      <w:r w:rsidRPr="00E7761F">
        <w:rPr>
          <w:lang w:val="ro-RO" w:eastAsia="ru-RU"/>
        </w:rPr>
        <w:t>23.</w:t>
      </w:r>
      <w:r w:rsidR="00511C68" w:rsidRPr="00E7761F">
        <w:rPr>
          <w:lang w:val="ro-RO" w:eastAsia="ru-RU"/>
        </w:rPr>
        <w:t xml:space="preserve"> </w:t>
      </w:r>
      <w:r w:rsidR="00511C68" w:rsidRPr="00E7761F">
        <w:rPr>
          <w:lang w:val="ro-RO"/>
        </w:rPr>
        <w:t xml:space="preserve">Dispoziţiile indicate la </w:t>
      </w:r>
      <w:r w:rsidR="00DC6584" w:rsidRPr="00E7761F">
        <w:rPr>
          <w:lang w:val="ro-RO"/>
        </w:rPr>
        <w:t xml:space="preserve">punctele </w:t>
      </w:r>
      <w:r w:rsidR="0092592C" w:rsidRPr="00E7761F">
        <w:rPr>
          <w:lang w:val="ro-RO"/>
        </w:rPr>
        <w:t>18</w:t>
      </w:r>
      <w:r w:rsidR="00620BC9" w:rsidRPr="00E7761F">
        <w:rPr>
          <w:lang w:val="ro-RO"/>
        </w:rPr>
        <w:t xml:space="preserve"> și </w:t>
      </w:r>
      <w:r w:rsidR="0092592C" w:rsidRPr="00E7761F">
        <w:rPr>
          <w:lang w:val="ro-RO"/>
        </w:rPr>
        <w:t>19</w:t>
      </w:r>
      <w:r w:rsidR="00620BC9" w:rsidRPr="00E7761F">
        <w:rPr>
          <w:lang w:val="ro-RO"/>
        </w:rPr>
        <w:t xml:space="preserve"> </w:t>
      </w:r>
      <w:r w:rsidR="00511C68" w:rsidRPr="00E7761F">
        <w:rPr>
          <w:lang w:val="ro-RO" w:eastAsia="ru-RU"/>
        </w:rPr>
        <w:t>pot fi semnate (</w:t>
      </w:r>
      <w:r w:rsidR="009445AA">
        <w:rPr>
          <w:lang w:val="ro-RO" w:eastAsia="ru-RU"/>
        </w:rPr>
        <w:t>certificate</w:t>
      </w:r>
      <w:r w:rsidR="00511C68" w:rsidRPr="00E7761F">
        <w:rPr>
          <w:lang w:val="ro-RO" w:eastAsia="ru-RU"/>
        </w:rPr>
        <w:t xml:space="preserve">) prin aplicarea semnăturii electronice calificate a administratorului sau </w:t>
      </w:r>
      <w:r w:rsidR="005E0776" w:rsidRPr="00E7761F">
        <w:rPr>
          <w:lang w:val="ro-RO" w:eastAsia="ru-RU"/>
        </w:rPr>
        <w:t xml:space="preserve">a </w:t>
      </w:r>
      <w:r w:rsidR="00511C68" w:rsidRPr="00E7761F">
        <w:rPr>
          <w:lang w:val="ro-RO" w:eastAsia="ru-RU"/>
        </w:rPr>
        <w:t xml:space="preserve">persoanei împuternicite de acesta, </w:t>
      </w:r>
      <w:r w:rsidR="005F248F" w:rsidRPr="00A91AB3">
        <w:rPr>
          <w:lang w:val="it-IT" w:eastAsia="ru-RU"/>
        </w:rPr>
        <w:t>în conformitate cu Legea nr.124/2022 privind identificarea electronică și serviciile de încredere</w:t>
      </w:r>
      <w:r w:rsidR="00511C68" w:rsidRPr="00E7761F">
        <w:rPr>
          <w:lang w:val="ro-RO" w:eastAsia="ru-RU"/>
        </w:rPr>
        <w:t>. Reprezentarea (redarea) pe suport h</w:t>
      </w:r>
      <w:r w:rsidR="00B777F9" w:rsidRPr="00E7761F">
        <w:rPr>
          <w:lang w:val="ro-RO" w:eastAsia="ru-RU"/>
        </w:rPr>
        <w:t>î</w:t>
      </w:r>
      <w:r w:rsidR="00511C68" w:rsidRPr="00E7761F">
        <w:rPr>
          <w:lang w:val="ro-RO" w:eastAsia="ru-RU"/>
        </w:rPr>
        <w:t xml:space="preserve">rtie a dispoziţiei electronice </w:t>
      </w:r>
      <w:r w:rsidR="00762443" w:rsidRPr="00E7761F">
        <w:rPr>
          <w:lang w:val="ro-RO" w:eastAsia="ru-RU"/>
        </w:rPr>
        <w:t xml:space="preserve">(copia dispoziției electronice) </w:t>
      </w:r>
      <w:r w:rsidR="00511C68" w:rsidRPr="00E7761F">
        <w:rPr>
          <w:lang w:val="ro-RO" w:eastAsia="ru-RU"/>
        </w:rPr>
        <w:t xml:space="preserve">pentru a fi afișată la loc vizibil pentru persoane fizice </w:t>
      </w:r>
      <w:r w:rsidR="005E0776" w:rsidRPr="00E7761F">
        <w:rPr>
          <w:lang w:val="ro-RO" w:eastAsia="ru-RU"/>
        </w:rPr>
        <w:t>se</w:t>
      </w:r>
      <w:r w:rsidR="00511C68" w:rsidRPr="00E7761F">
        <w:rPr>
          <w:lang w:val="ro-RO" w:eastAsia="ru-RU"/>
        </w:rPr>
        <w:t xml:space="preserve"> </w:t>
      </w:r>
      <w:r w:rsidR="009445AA">
        <w:rPr>
          <w:lang w:val="ro-RO" w:eastAsia="ru-RU"/>
        </w:rPr>
        <w:t xml:space="preserve">certifică </w:t>
      </w:r>
      <w:r w:rsidR="00511C68" w:rsidRPr="00E7761F">
        <w:rPr>
          <w:lang w:val="ro-RO" w:eastAsia="ru-RU"/>
        </w:rPr>
        <w:t xml:space="preserve">prin semnătură olografă </w:t>
      </w:r>
      <w:r w:rsidR="003E2DA0" w:rsidRPr="00E7761F">
        <w:rPr>
          <w:lang w:val="ro-RO" w:eastAsia="ru-RU"/>
        </w:rPr>
        <w:t xml:space="preserve">a </w:t>
      </w:r>
      <w:r w:rsidR="00511C68" w:rsidRPr="00E7761F">
        <w:rPr>
          <w:lang w:val="ro-RO" w:eastAsia="ru-RU"/>
        </w:rPr>
        <w:t>persoan</w:t>
      </w:r>
      <w:r w:rsidR="003E2DA0" w:rsidRPr="00E7761F">
        <w:rPr>
          <w:lang w:val="ro-RO" w:eastAsia="ru-RU"/>
        </w:rPr>
        <w:t xml:space="preserve">ei </w:t>
      </w:r>
      <w:r w:rsidR="00511C68" w:rsidRPr="00E7761F">
        <w:rPr>
          <w:lang w:val="ro-RO" w:eastAsia="ru-RU"/>
        </w:rPr>
        <w:t>împuternicit</w:t>
      </w:r>
      <w:r w:rsidR="003E2DA0" w:rsidRPr="00E7761F">
        <w:rPr>
          <w:lang w:val="ro-RO" w:eastAsia="ru-RU"/>
        </w:rPr>
        <w:t>e</w:t>
      </w:r>
      <w:r w:rsidR="00511C68" w:rsidRPr="00E7761F">
        <w:rPr>
          <w:lang w:val="ro-RO" w:eastAsia="ru-RU"/>
        </w:rPr>
        <w:t xml:space="preserve"> (care va asigura corectitudinea informaţiei), precum și va conține mențiunea despre faptul că aceasta este o copie a documentului electronic.</w:t>
      </w:r>
    </w:p>
    <w:p w14:paraId="6AB4ABBF" w14:textId="3040C102" w:rsidR="00516FBF" w:rsidRDefault="00516FBF" w:rsidP="00A91AB3">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23</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D92AC0">
        <w:rPr>
          <w:i/>
          <w:color w:val="3366FF"/>
          <w:sz w:val="20"/>
          <w:szCs w:val="20"/>
          <w:lang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p w14:paraId="33FC7E6B" w14:textId="77777777" w:rsidR="000555EB" w:rsidRDefault="000555EB" w:rsidP="00511C68">
      <w:pPr>
        <w:tabs>
          <w:tab w:val="left" w:pos="0"/>
        </w:tabs>
        <w:ind w:firstLine="720"/>
        <w:jc w:val="both"/>
        <w:rPr>
          <w:lang w:val="ro-RO"/>
        </w:rPr>
      </w:pPr>
    </w:p>
    <w:p w14:paraId="3AE079B8" w14:textId="1380FA5B" w:rsidR="00511C68" w:rsidRPr="003851ED" w:rsidRDefault="005A4AB8" w:rsidP="00511C68">
      <w:pPr>
        <w:tabs>
          <w:tab w:val="left" w:pos="0"/>
        </w:tabs>
        <w:ind w:firstLine="720"/>
        <w:jc w:val="both"/>
        <w:rPr>
          <w:lang w:val="ro-RO"/>
        </w:rPr>
      </w:pPr>
      <w:r w:rsidRPr="00E7761F">
        <w:rPr>
          <w:lang w:val="ro-RO"/>
        </w:rPr>
        <w:t>24.</w:t>
      </w:r>
      <w:r w:rsidR="00511C68" w:rsidRPr="00E7761F">
        <w:rPr>
          <w:lang w:val="ro-RO"/>
        </w:rPr>
        <w:t xml:space="preserve"> În cazul în care, conform reglementărilor interne ale băncii licenţiate /casei de schimb valutar, cursurile valutare</w:t>
      </w:r>
      <w:r w:rsidR="002F7248" w:rsidRPr="00E7761F">
        <w:rPr>
          <w:lang w:val="ro-RO"/>
        </w:rPr>
        <w:t>,</w:t>
      </w:r>
      <w:r w:rsidR="00787491" w:rsidRPr="00E7761F">
        <w:rPr>
          <w:lang w:val="ro-RO"/>
        </w:rPr>
        <w:t xml:space="preserve"> </w:t>
      </w:r>
      <w:r w:rsidR="00743E33" w:rsidRPr="00E7761F">
        <w:rPr>
          <w:lang w:val="ro-RO"/>
        </w:rPr>
        <w:t xml:space="preserve">comisioanele </w:t>
      </w:r>
      <w:r w:rsidR="00511C68" w:rsidRPr="00E7761F">
        <w:rPr>
          <w:lang w:val="ro-RO"/>
        </w:rPr>
        <w:t xml:space="preserve">pentru </w:t>
      </w:r>
      <w:r w:rsidR="00787491" w:rsidRPr="00E7761F">
        <w:rPr>
          <w:lang w:val="ro-RO"/>
        </w:rPr>
        <w:t>operațiunile de schimb valutar</w:t>
      </w:r>
      <w:r w:rsidR="00F535DE" w:rsidRPr="00E7761F">
        <w:rPr>
          <w:lang w:val="ro-RO"/>
        </w:rPr>
        <w:t xml:space="preserve">, </w:t>
      </w:r>
      <w:r w:rsidR="00787491" w:rsidRPr="00E7761F">
        <w:rPr>
          <w:lang w:val="ro-RO"/>
        </w:rPr>
        <w:t>care se</w:t>
      </w:r>
      <w:r w:rsidR="000C3C3E" w:rsidRPr="00E7761F">
        <w:rPr>
          <w:lang w:val="ro-RO"/>
        </w:rPr>
        <w:t xml:space="preserve"> </w:t>
      </w:r>
      <w:r w:rsidR="00787491" w:rsidRPr="00E7761F">
        <w:rPr>
          <w:lang w:val="ro-RO"/>
        </w:rPr>
        <w:t>efectu</w:t>
      </w:r>
      <w:r w:rsidR="002F7248" w:rsidRPr="00E7761F">
        <w:rPr>
          <w:lang w:val="ro-RO"/>
        </w:rPr>
        <w:t>ează</w:t>
      </w:r>
      <w:r w:rsidR="00787491" w:rsidRPr="00E7761F">
        <w:rPr>
          <w:lang w:val="ro-RO"/>
        </w:rPr>
        <w:t xml:space="preserve"> prin </w:t>
      </w:r>
      <w:r w:rsidR="00511C68" w:rsidRPr="00E7761F">
        <w:rPr>
          <w:lang w:val="ro-RO"/>
        </w:rPr>
        <w:t>birourile de schimb valutar ale băncii licenţiate /</w:t>
      </w:r>
      <w:r w:rsidR="00586699" w:rsidRPr="00586699">
        <w:rPr>
          <w:lang w:val="ro-RO"/>
        </w:rPr>
        <w:t xml:space="preserve"> sucursale</w:t>
      </w:r>
      <w:r w:rsidR="00586699">
        <w:rPr>
          <w:lang w:val="ro-RO"/>
        </w:rPr>
        <w:t>le</w:t>
      </w:r>
      <w:r w:rsidR="00586699" w:rsidRPr="00586699" w:rsidDel="00586699">
        <w:rPr>
          <w:lang w:val="ro-RO"/>
        </w:rPr>
        <w:t xml:space="preserve"> </w:t>
      </w:r>
      <w:r w:rsidR="00511C68" w:rsidRPr="00E7761F">
        <w:rPr>
          <w:lang w:val="ro-RO"/>
        </w:rPr>
        <w:t>casei de schimb valutar</w:t>
      </w:r>
      <w:r w:rsidR="00F535DE" w:rsidRPr="00E7761F">
        <w:rPr>
          <w:lang w:val="ro-RO"/>
        </w:rPr>
        <w:t xml:space="preserve">, </w:t>
      </w:r>
      <w:r w:rsidR="00843415" w:rsidRPr="00E7761F">
        <w:rPr>
          <w:lang w:val="ro-RO"/>
        </w:rPr>
        <w:t>se stabilesc în mod centralizat</w:t>
      </w:r>
      <w:r w:rsidR="00511C68" w:rsidRPr="00E7761F">
        <w:rPr>
          <w:lang w:val="ro-RO"/>
        </w:rPr>
        <w:t xml:space="preserve">, </w:t>
      </w:r>
      <w:r w:rsidR="00C91A99" w:rsidRPr="00E7761F">
        <w:rPr>
          <w:lang w:val="ro-RO"/>
        </w:rPr>
        <w:t xml:space="preserve">dispozițiile </w:t>
      </w:r>
      <w:r w:rsidR="00EE6401" w:rsidRPr="00E7761F">
        <w:rPr>
          <w:lang w:val="ro-RO"/>
        </w:rPr>
        <w:t>indicate la punctele 18 și 19</w:t>
      </w:r>
      <w:r w:rsidR="00AC4A14" w:rsidRPr="00E7761F">
        <w:rPr>
          <w:lang w:val="ro-RO"/>
        </w:rPr>
        <w:t xml:space="preserve"> se transmit</w:t>
      </w:r>
      <w:r w:rsidR="00511C68" w:rsidRPr="00E7761F">
        <w:rPr>
          <w:lang w:val="ro-RO"/>
        </w:rPr>
        <w:t xml:space="preserve"> prin fax sau, fiind scanat</w:t>
      </w:r>
      <w:r w:rsidR="00C91A99" w:rsidRPr="00E7761F">
        <w:rPr>
          <w:lang w:val="ro-RO"/>
        </w:rPr>
        <w:t>e</w:t>
      </w:r>
      <w:r w:rsidR="00511C68" w:rsidRPr="00E7761F">
        <w:rPr>
          <w:lang w:val="ro-RO"/>
        </w:rPr>
        <w:t xml:space="preserve">, prin poşta electronică, </w:t>
      </w:r>
      <w:r w:rsidR="00586699" w:rsidRPr="00586699">
        <w:rPr>
          <w:lang w:val="ro-RO"/>
        </w:rPr>
        <w:t>sucursale</w:t>
      </w:r>
      <w:r w:rsidR="00586699">
        <w:rPr>
          <w:lang w:val="ro-RO"/>
        </w:rPr>
        <w:t>lor</w:t>
      </w:r>
      <w:r w:rsidR="00586699" w:rsidRPr="00586699" w:rsidDel="00586699">
        <w:rPr>
          <w:lang w:val="ro-RO"/>
        </w:rPr>
        <w:t xml:space="preserve"> </w:t>
      </w:r>
      <w:r w:rsidR="00511C68" w:rsidRPr="00E7761F">
        <w:rPr>
          <w:lang w:val="ro-RO"/>
        </w:rPr>
        <w:t>/oficiilor secundare ale</w:t>
      </w:r>
      <w:r w:rsidR="00511C68" w:rsidRPr="003851ED">
        <w:rPr>
          <w:lang w:val="ro-RO"/>
        </w:rPr>
        <w:t xml:space="preserve"> băncii licenţiate /</w:t>
      </w:r>
      <w:r w:rsidR="00586699" w:rsidRPr="00586699">
        <w:rPr>
          <w:lang w:val="ro-RO"/>
        </w:rPr>
        <w:t xml:space="preserve"> sucursale</w:t>
      </w:r>
      <w:r w:rsidR="00586699">
        <w:rPr>
          <w:lang w:val="ro-RO"/>
        </w:rPr>
        <w:t>lor</w:t>
      </w:r>
      <w:r w:rsidR="00586699" w:rsidRPr="00586699" w:rsidDel="00586699">
        <w:rPr>
          <w:lang w:val="ro-RO"/>
        </w:rPr>
        <w:t xml:space="preserve"> </w:t>
      </w:r>
      <w:r w:rsidR="00511C68" w:rsidRPr="003851ED">
        <w:rPr>
          <w:lang w:val="ro-RO"/>
        </w:rPr>
        <w:t>casei de schimb valutar corespunzătoare</w:t>
      </w:r>
      <w:r w:rsidR="00511C68" w:rsidRPr="003851ED">
        <w:rPr>
          <w:lang w:val="ro-RO" w:eastAsia="ru-RU"/>
        </w:rPr>
        <w:t xml:space="preserve"> sau informaţia din </w:t>
      </w:r>
      <w:r w:rsidR="00C91A99" w:rsidRPr="003851ED">
        <w:rPr>
          <w:lang w:val="ro-RO"/>
        </w:rPr>
        <w:t xml:space="preserve">dispozițiile respective </w:t>
      </w:r>
      <w:r w:rsidR="00511C68" w:rsidRPr="003851ED">
        <w:rPr>
          <w:lang w:val="ro-RO" w:eastAsia="ru-RU"/>
        </w:rPr>
        <w:t>se introduce în sistemul informaţional al băncii licenţiate /casei de schimb valutar</w:t>
      </w:r>
      <w:r w:rsidR="00511C68" w:rsidRPr="003851ED">
        <w:rPr>
          <w:lang w:val="ro-RO"/>
        </w:rPr>
        <w:t>.</w:t>
      </w:r>
    </w:p>
    <w:p w14:paraId="50AA5279" w14:textId="77777777" w:rsidR="00290FB6" w:rsidRPr="003851ED" w:rsidRDefault="00290FB6" w:rsidP="00511C68">
      <w:pPr>
        <w:tabs>
          <w:tab w:val="left" w:pos="0"/>
        </w:tabs>
        <w:ind w:firstLine="720"/>
        <w:jc w:val="both"/>
        <w:rPr>
          <w:lang w:val="ro-RO"/>
        </w:rPr>
      </w:pPr>
    </w:p>
    <w:p w14:paraId="312AC280" w14:textId="6834E27D" w:rsidR="00511C68" w:rsidRPr="003851ED" w:rsidRDefault="005A4AB8" w:rsidP="00511C68">
      <w:pPr>
        <w:tabs>
          <w:tab w:val="left" w:pos="0"/>
        </w:tabs>
        <w:ind w:firstLine="720"/>
        <w:jc w:val="both"/>
        <w:rPr>
          <w:lang w:val="ro-RO"/>
        </w:rPr>
      </w:pPr>
      <w:r w:rsidRPr="003851ED">
        <w:rPr>
          <w:lang w:val="ro-RO"/>
        </w:rPr>
        <w:t>25</w:t>
      </w:r>
      <w:r w:rsidR="00290FB6" w:rsidRPr="003851ED">
        <w:rPr>
          <w:lang w:val="ro-RO"/>
        </w:rPr>
        <w:t xml:space="preserve">. </w:t>
      </w:r>
      <w:r w:rsidR="001C32C8" w:rsidRPr="003851ED">
        <w:rPr>
          <w:lang w:val="ro-RO"/>
        </w:rPr>
        <w:t>În ca</w:t>
      </w:r>
      <w:r w:rsidR="00FC5B3D" w:rsidRPr="003851ED">
        <w:rPr>
          <w:lang w:val="ro-RO"/>
        </w:rPr>
        <w:t>zul indicat la punctul 24, l</w:t>
      </w:r>
      <w:r w:rsidR="00511C68" w:rsidRPr="003851ED">
        <w:rPr>
          <w:lang w:val="ro-RO"/>
        </w:rPr>
        <w:t xml:space="preserve">a primirea dispoziţiilor prin fax sau prin poşta electronică, se fac fotocopii de pe documentele primite, iar persoana responsabilă pentru activitatea subdiviziunii respective </w:t>
      </w:r>
      <w:r w:rsidR="00FC5B3D" w:rsidRPr="003851ED">
        <w:rPr>
          <w:lang w:val="ro-RO"/>
        </w:rPr>
        <w:t xml:space="preserve">a unității de schimb valutar </w:t>
      </w:r>
      <w:r w:rsidR="00511C68" w:rsidRPr="003851ED">
        <w:rPr>
          <w:lang w:val="ro-RO"/>
        </w:rPr>
        <w:t xml:space="preserve">sau persoana împuternicită de aceasta </w:t>
      </w:r>
      <w:r w:rsidR="00F70AA4" w:rsidRPr="003851ED">
        <w:rPr>
          <w:lang w:val="ro-RO"/>
        </w:rPr>
        <w:t>certifică</w:t>
      </w:r>
      <w:r w:rsidR="00511C68" w:rsidRPr="003851ED">
        <w:rPr>
          <w:lang w:val="ro-RO"/>
        </w:rPr>
        <w:t xml:space="preserve"> </w:t>
      </w:r>
      <w:r w:rsidR="00787491" w:rsidRPr="003851ED">
        <w:rPr>
          <w:lang w:val="ro-RO"/>
        </w:rPr>
        <w:t xml:space="preserve">prin semnătura sa </w:t>
      </w:r>
      <w:r w:rsidR="00511C68" w:rsidRPr="003851ED">
        <w:rPr>
          <w:lang w:val="ro-RO"/>
        </w:rPr>
        <w:t>exemplarele dispoziţiilor primite</w:t>
      </w:r>
      <w:r w:rsidR="008B0C76" w:rsidRPr="003851ED">
        <w:rPr>
          <w:lang w:val="ro-RO"/>
        </w:rPr>
        <w:t>.</w:t>
      </w:r>
      <w:r w:rsidR="00843415" w:rsidRPr="003851ED">
        <w:rPr>
          <w:lang w:val="ro-RO"/>
        </w:rPr>
        <w:t xml:space="preserve"> </w:t>
      </w:r>
      <w:r w:rsidR="00843415" w:rsidRPr="003851ED">
        <w:rPr>
          <w:iCs/>
          <w:lang w:val="ro-RO"/>
        </w:rPr>
        <w:t xml:space="preserve">În cazul primirii dispoziției </w:t>
      </w:r>
      <w:r w:rsidR="00CB52F7" w:rsidRPr="003851ED">
        <w:rPr>
          <w:iCs/>
          <w:lang w:val="ro-RO"/>
        </w:rPr>
        <w:t xml:space="preserve">perfectate conform </w:t>
      </w:r>
      <w:r w:rsidR="00843415" w:rsidRPr="003851ED">
        <w:rPr>
          <w:iCs/>
          <w:lang w:val="ro-RO"/>
        </w:rPr>
        <w:t>p</w:t>
      </w:r>
      <w:r w:rsidRPr="003851ED">
        <w:rPr>
          <w:iCs/>
          <w:lang w:val="ro-RO"/>
        </w:rPr>
        <w:t>unctul</w:t>
      </w:r>
      <w:r w:rsidR="00CB52F7" w:rsidRPr="003851ED">
        <w:rPr>
          <w:iCs/>
          <w:lang w:val="ro-RO"/>
        </w:rPr>
        <w:t>ui</w:t>
      </w:r>
      <w:r w:rsidR="001C32C8" w:rsidRPr="003851ED">
        <w:rPr>
          <w:iCs/>
          <w:lang w:val="ro-RO"/>
        </w:rPr>
        <w:t xml:space="preserve"> </w:t>
      </w:r>
      <w:r w:rsidRPr="003851ED">
        <w:rPr>
          <w:iCs/>
          <w:lang w:val="ro-RO"/>
        </w:rPr>
        <w:t>21</w:t>
      </w:r>
      <w:r w:rsidR="00843415" w:rsidRPr="003851ED">
        <w:rPr>
          <w:iCs/>
          <w:lang w:val="ro-RO"/>
        </w:rPr>
        <w:t>, persoana respectivă suplimentar indică pe fotocopiile dispozițiilor primite informația menționată la punctul 18 subpunctul 2) lit.a) și b) și la subpunctul 3) punctul 19 subpunctul 2) lit.a) și b) și la subpunctul 3), care este relevantă pentru subdiviziunea respectivă.</w:t>
      </w:r>
    </w:p>
    <w:p w14:paraId="50747A79" w14:textId="77777777" w:rsidR="00290FB6" w:rsidRPr="003851ED" w:rsidRDefault="00290FB6" w:rsidP="00511C68">
      <w:pPr>
        <w:ind w:firstLine="720"/>
        <w:jc w:val="both"/>
        <w:rPr>
          <w:lang w:val="ro-RO" w:eastAsia="ru-RU"/>
        </w:rPr>
      </w:pPr>
    </w:p>
    <w:p w14:paraId="1F8B42DC" w14:textId="77777777" w:rsidR="00511C68" w:rsidRPr="003851ED" w:rsidRDefault="00C9451E" w:rsidP="00511C68">
      <w:pPr>
        <w:ind w:firstLine="720"/>
        <w:jc w:val="both"/>
        <w:rPr>
          <w:lang w:val="ro-RO" w:eastAsia="ru-RU"/>
        </w:rPr>
      </w:pPr>
      <w:r w:rsidRPr="003851ED">
        <w:rPr>
          <w:lang w:val="ro-RO" w:eastAsia="ru-RU"/>
        </w:rPr>
        <w:t>26</w:t>
      </w:r>
      <w:r w:rsidR="00843415" w:rsidRPr="003851ED">
        <w:rPr>
          <w:lang w:val="ro-RO" w:eastAsia="ru-RU"/>
        </w:rPr>
        <w:t xml:space="preserve">. </w:t>
      </w:r>
      <w:r w:rsidR="00FC5B3D" w:rsidRPr="003851ED">
        <w:rPr>
          <w:lang w:val="ro-RO"/>
        </w:rPr>
        <w:t xml:space="preserve">În cazul indicat la punctul 24, la </w:t>
      </w:r>
      <w:r w:rsidR="00511C68" w:rsidRPr="003851ED">
        <w:rPr>
          <w:lang w:val="ro-RO" w:eastAsia="ru-RU"/>
        </w:rPr>
        <w:t xml:space="preserve">primirea informaţiei din dispoziţiile </w:t>
      </w:r>
      <w:r w:rsidR="00DE37D0" w:rsidRPr="003851ED">
        <w:rPr>
          <w:lang w:val="ro-RO" w:eastAsia="ru-RU"/>
        </w:rPr>
        <w:t>respective</w:t>
      </w:r>
      <w:r w:rsidR="00511C68" w:rsidRPr="003851ED">
        <w:rPr>
          <w:lang w:val="ro-RO" w:eastAsia="ru-RU"/>
        </w:rPr>
        <w:t xml:space="preserve"> prin sistemul informaţional al băncii licenţiate /casei de schimb valutar, în subdiviziunea respectivă </w:t>
      </w:r>
      <w:r w:rsidR="00907D65" w:rsidRPr="003851ED">
        <w:rPr>
          <w:lang w:val="ro-RO" w:eastAsia="ru-RU"/>
        </w:rPr>
        <w:t xml:space="preserve">a unității de schimb valutar </w:t>
      </w:r>
      <w:r w:rsidR="00511C68" w:rsidRPr="003851ED">
        <w:rPr>
          <w:lang w:val="ro-RO" w:eastAsia="ru-RU"/>
        </w:rPr>
        <w:t>se întocme</w:t>
      </w:r>
      <w:r w:rsidR="00DE37D0" w:rsidRPr="003851ED">
        <w:rPr>
          <w:lang w:val="ro-RO" w:eastAsia="ru-RU"/>
        </w:rPr>
        <w:t>sc</w:t>
      </w:r>
      <w:r w:rsidR="00511C68" w:rsidRPr="003851ED">
        <w:rPr>
          <w:lang w:val="ro-RO" w:eastAsia="ru-RU"/>
        </w:rPr>
        <w:t xml:space="preserve"> dispoziţi</w:t>
      </w:r>
      <w:r w:rsidR="00DE37D0" w:rsidRPr="003851ED">
        <w:rPr>
          <w:lang w:val="ro-RO" w:eastAsia="ru-RU"/>
        </w:rPr>
        <w:t>ile</w:t>
      </w:r>
      <w:r w:rsidR="00511C68" w:rsidRPr="003851ED">
        <w:rPr>
          <w:lang w:val="ro-RO" w:eastAsia="ru-RU"/>
        </w:rPr>
        <w:t xml:space="preserve"> în conformitate cu prevederile </w:t>
      </w:r>
      <w:r w:rsidR="00DC6584" w:rsidRPr="003851ED">
        <w:rPr>
          <w:lang w:val="ro-RO" w:eastAsia="ru-RU"/>
        </w:rPr>
        <w:t xml:space="preserve">punctului </w:t>
      </w:r>
      <w:r w:rsidRPr="003851ED">
        <w:rPr>
          <w:lang w:val="ro-RO" w:eastAsia="ru-RU"/>
        </w:rPr>
        <w:t>22</w:t>
      </w:r>
      <w:r w:rsidR="00511C68" w:rsidRPr="003851ED">
        <w:rPr>
          <w:lang w:val="ro-RO" w:eastAsia="ru-RU"/>
        </w:rPr>
        <w:t>.</w:t>
      </w:r>
    </w:p>
    <w:p w14:paraId="3C90AFAA" w14:textId="77777777" w:rsidR="00511C68" w:rsidRPr="003851ED" w:rsidRDefault="00511C68" w:rsidP="00511C68">
      <w:pPr>
        <w:ind w:firstLine="720"/>
        <w:jc w:val="both"/>
        <w:rPr>
          <w:lang w:val="ro-RO" w:eastAsia="ru-RU"/>
        </w:rPr>
      </w:pPr>
    </w:p>
    <w:p w14:paraId="15AFDA03" w14:textId="5C8A9722" w:rsidR="00B777F9" w:rsidRPr="003851ED" w:rsidRDefault="00C9451E" w:rsidP="00B777F9">
      <w:pPr>
        <w:ind w:firstLine="720"/>
        <w:jc w:val="both"/>
        <w:rPr>
          <w:lang w:val="ro-RO"/>
        </w:rPr>
      </w:pPr>
      <w:r w:rsidRPr="003851ED">
        <w:rPr>
          <w:lang w:val="ro-RO"/>
        </w:rPr>
        <w:t>27.</w:t>
      </w:r>
      <w:r w:rsidR="00B777F9" w:rsidRPr="003851ED">
        <w:rPr>
          <w:lang w:val="ro-RO"/>
        </w:rPr>
        <w:t xml:space="preserve"> Unitatea de schimb valutar asigură, în modul stabilit de aceasta, că la efectuarea operațiunilor de schimb valutar prin intermediul aparatelor de schimb valutar se </w:t>
      </w:r>
      <w:r w:rsidR="00A163B6" w:rsidRPr="003851ED">
        <w:rPr>
          <w:lang w:val="ro-RO"/>
        </w:rPr>
        <w:t>utilizează</w:t>
      </w:r>
      <w:r w:rsidR="00B777F9" w:rsidRPr="003851ED">
        <w:rPr>
          <w:lang w:val="ro-RO"/>
        </w:rPr>
        <w:t xml:space="preserve"> cursurile valutare și comisioanele</w:t>
      </w:r>
      <w:r w:rsidR="00A163B6" w:rsidRPr="003851ED">
        <w:rPr>
          <w:lang w:val="ro-RO"/>
        </w:rPr>
        <w:t xml:space="preserve"> care sînt</w:t>
      </w:r>
      <w:r w:rsidR="00B777F9" w:rsidRPr="003851ED">
        <w:rPr>
          <w:lang w:val="ro-RO"/>
        </w:rPr>
        <w:t xml:space="preserve"> stabilite în dispozițiile indicate la p</w:t>
      </w:r>
      <w:r w:rsidR="00DC6584" w:rsidRPr="003851ED">
        <w:rPr>
          <w:lang w:val="ro-RO"/>
        </w:rPr>
        <w:t xml:space="preserve">unctele </w:t>
      </w:r>
      <w:r w:rsidR="005E0823" w:rsidRPr="003851ED">
        <w:rPr>
          <w:lang w:val="ro-RO"/>
        </w:rPr>
        <w:t>18</w:t>
      </w:r>
      <w:r w:rsidR="00B777F9" w:rsidRPr="003851ED">
        <w:rPr>
          <w:lang w:val="ro-RO"/>
        </w:rPr>
        <w:t xml:space="preserve"> și </w:t>
      </w:r>
      <w:r w:rsidR="005E0823" w:rsidRPr="003851ED">
        <w:rPr>
          <w:lang w:val="ro-RO"/>
        </w:rPr>
        <w:t>19</w:t>
      </w:r>
      <w:r w:rsidR="00B777F9" w:rsidRPr="003851ED">
        <w:rPr>
          <w:lang w:val="ro-RO"/>
        </w:rPr>
        <w:t xml:space="preserve"> și</w:t>
      </w:r>
      <w:r w:rsidR="00A163B6" w:rsidRPr="003851ED">
        <w:rPr>
          <w:lang w:val="ro-RO"/>
        </w:rPr>
        <w:t xml:space="preserve"> </w:t>
      </w:r>
      <w:r w:rsidR="00FC5B3D" w:rsidRPr="003851ED">
        <w:rPr>
          <w:lang w:val="ro-RO"/>
        </w:rPr>
        <w:t xml:space="preserve">că acestea </w:t>
      </w:r>
      <w:r w:rsidR="00A163B6" w:rsidRPr="003851ED">
        <w:rPr>
          <w:lang w:val="ro-RO"/>
        </w:rPr>
        <w:t xml:space="preserve">se aplică </w:t>
      </w:r>
      <w:r w:rsidR="00B777F9" w:rsidRPr="003851ED">
        <w:rPr>
          <w:lang w:val="ro-RO"/>
        </w:rPr>
        <w:t>de la ora indicată în dispozițiile în cauză.</w:t>
      </w:r>
    </w:p>
    <w:p w14:paraId="164B62FC" w14:textId="77777777" w:rsidR="00511C68" w:rsidRPr="003851ED" w:rsidRDefault="00511C68" w:rsidP="00511C68">
      <w:pPr>
        <w:ind w:firstLine="720"/>
        <w:jc w:val="both"/>
        <w:rPr>
          <w:lang w:val="ro-RO"/>
        </w:rPr>
      </w:pPr>
    </w:p>
    <w:p w14:paraId="6521125F" w14:textId="77777777" w:rsidR="00511C68" w:rsidRPr="003851ED" w:rsidRDefault="00511C68" w:rsidP="00511C68">
      <w:pPr>
        <w:jc w:val="center"/>
        <w:rPr>
          <w:i/>
          <w:lang w:val="ro-RO"/>
        </w:rPr>
      </w:pPr>
      <w:r w:rsidRPr="003851ED">
        <w:rPr>
          <w:i/>
          <w:lang w:val="ro-RO"/>
        </w:rPr>
        <w:t>Secțiunea 3. Evidența dispozițiilor privind cursurile valutare și comisioane</w:t>
      </w:r>
    </w:p>
    <w:p w14:paraId="40CAA286" w14:textId="77777777" w:rsidR="00511C68" w:rsidRPr="003851ED" w:rsidRDefault="00511C68" w:rsidP="00511C68">
      <w:pPr>
        <w:ind w:firstLine="720"/>
        <w:jc w:val="both"/>
        <w:rPr>
          <w:lang w:val="ro-RO"/>
        </w:rPr>
      </w:pPr>
    </w:p>
    <w:p w14:paraId="38C9CA9E" w14:textId="05FE156B" w:rsidR="00511C68" w:rsidRPr="003851ED" w:rsidRDefault="00C9451E" w:rsidP="00C9451E">
      <w:pPr>
        <w:ind w:firstLine="720"/>
        <w:jc w:val="both"/>
        <w:rPr>
          <w:lang w:val="ro-RO" w:eastAsia="ru-RU"/>
        </w:rPr>
      </w:pPr>
      <w:r w:rsidRPr="003851ED">
        <w:rPr>
          <w:lang w:val="ro-RO"/>
        </w:rPr>
        <w:t>28</w:t>
      </w:r>
      <w:r w:rsidRPr="003851ED">
        <w:rPr>
          <w:lang w:val="ro-RO" w:eastAsia="ru-RU"/>
        </w:rPr>
        <w:t>.</w:t>
      </w:r>
      <w:r w:rsidR="00511C68" w:rsidRPr="003851ED">
        <w:rPr>
          <w:lang w:val="ro-RO" w:eastAsia="ru-RU"/>
        </w:rPr>
        <w:t xml:space="preserve"> Unitatea de schimb valutar ţine </w:t>
      </w:r>
      <w:r w:rsidR="00511C68" w:rsidRPr="00E7761F">
        <w:rPr>
          <w:lang w:val="ro-RO" w:eastAsia="ru-RU"/>
        </w:rPr>
        <w:t xml:space="preserve">evidenţa dispozițiilor indicate la </w:t>
      </w:r>
      <w:r w:rsidR="00DC6584" w:rsidRPr="00E7761F">
        <w:rPr>
          <w:lang w:val="ro-RO" w:eastAsia="ru-RU"/>
        </w:rPr>
        <w:t xml:space="preserve">punctele </w:t>
      </w:r>
      <w:r w:rsidR="005E0823" w:rsidRPr="00E7761F">
        <w:rPr>
          <w:lang w:val="ro-RO" w:eastAsia="ru-RU"/>
        </w:rPr>
        <w:t>18</w:t>
      </w:r>
      <w:r w:rsidR="00511C68" w:rsidRPr="00E7761F">
        <w:rPr>
          <w:lang w:val="ro-RO" w:eastAsia="ru-RU"/>
        </w:rPr>
        <w:t xml:space="preserve"> și </w:t>
      </w:r>
      <w:r w:rsidR="005E0823" w:rsidRPr="00E7761F">
        <w:rPr>
          <w:lang w:val="ro-RO" w:eastAsia="ru-RU"/>
        </w:rPr>
        <w:t>19</w:t>
      </w:r>
      <w:r w:rsidR="00511C68" w:rsidRPr="00E7761F">
        <w:rPr>
          <w:lang w:val="ro-RO" w:eastAsia="ru-RU"/>
        </w:rPr>
        <w:t xml:space="preserve"> şi asigură păstrarea acestora. Modul de ţinere a evidenţei şi de păstrare a dispoziţiilor se stabileşte de unitatea de schimb valutar în conformitate cu legislaţia în vigoare, lu</w:t>
      </w:r>
      <w:r w:rsidR="00B777F9" w:rsidRPr="00E7761F">
        <w:rPr>
          <w:lang w:val="ro-RO" w:eastAsia="ru-RU"/>
        </w:rPr>
        <w:t>î</w:t>
      </w:r>
      <w:r w:rsidR="00511C68" w:rsidRPr="00E7761F">
        <w:rPr>
          <w:lang w:val="ro-RO" w:eastAsia="ru-RU"/>
        </w:rPr>
        <w:t xml:space="preserve">nd în considerare particularitățile specificate la punctul </w:t>
      </w:r>
      <w:r w:rsidRPr="00E7761F">
        <w:rPr>
          <w:lang w:val="ro-RO" w:eastAsia="ru-RU"/>
        </w:rPr>
        <w:t>29</w:t>
      </w:r>
      <w:r w:rsidR="00511C68" w:rsidRPr="00E7761F">
        <w:rPr>
          <w:lang w:val="ro-RO" w:eastAsia="ru-RU"/>
        </w:rPr>
        <w:t>.</w:t>
      </w:r>
    </w:p>
    <w:p w14:paraId="306EE45E" w14:textId="77777777" w:rsidR="00511C68" w:rsidRPr="003851ED" w:rsidRDefault="00511C68" w:rsidP="00511C68">
      <w:pPr>
        <w:tabs>
          <w:tab w:val="left" w:pos="1134"/>
        </w:tabs>
        <w:ind w:firstLine="720"/>
        <w:jc w:val="both"/>
        <w:rPr>
          <w:lang w:val="ro-RO" w:eastAsia="ru-RU"/>
        </w:rPr>
      </w:pPr>
    </w:p>
    <w:p w14:paraId="293BC33D" w14:textId="77777777" w:rsidR="00511C68" w:rsidRPr="003851ED" w:rsidRDefault="00C9451E" w:rsidP="00C9451E">
      <w:pPr>
        <w:ind w:firstLine="720"/>
        <w:jc w:val="both"/>
        <w:rPr>
          <w:lang w:val="ro-RO" w:eastAsia="ru-RU"/>
        </w:rPr>
      </w:pPr>
      <w:r w:rsidRPr="003851ED">
        <w:rPr>
          <w:lang w:val="ro-RO" w:eastAsia="ru-RU"/>
        </w:rPr>
        <w:t>29.</w:t>
      </w:r>
      <w:r w:rsidR="00511C68" w:rsidRPr="003851ED">
        <w:rPr>
          <w:lang w:val="ro-RO" w:eastAsia="ru-RU"/>
        </w:rPr>
        <w:t xml:space="preserve"> Evidența dispoziţiilor indicate la </w:t>
      </w:r>
      <w:r w:rsidR="00DC6584" w:rsidRPr="003851ED">
        <w:rPr>
          <w:lang w:val="ro-RO" w:eastAsia="ru-RU"/>
        </w:rPr>
        <w:t xml:space="preserve">punctele </w:t>
      </w:r>
      <w:r w:rsidR="005E0823" w:rsidRPr="003851ED">
        <w:rPr>
          <w:lang w:val="ro-RO" w:eastAsia="ru-RU"/>
        </w:rPr>
        <w:t>18</w:t>
      </w:r>
      <w:r w:rsidR="00DB53A0" w:rsidRPr="003851ED">
        <w:rPr>
          <w:lang w:val="ro-RO" w:eastAsia="ru-RU"/>
        </w:rPr>
        <w:t xml:space="preserve"> </w:t>
      </w:r>
      <w:r w:rsidR="00511C68" w:rsidRPr="003851ED">
        <w:rPr>
          <w:lang w:val="ro-RO" w:eastAsia="ru-RU"/>
        </w:rPr>
        <w:t xml:space="preserve">și </w:t>
      </w:r>
      <w:r w:rsidR="005E0823" w:rsidRPr="003851ED">
        <w:rPr>
          <w:lang w:val="ro-RO" w:eastAsia="ru-RU"/>
        </w:rPr>
        <w:t>19</w:t>
      </w:r>
      <w:r w:rsidR="00511C68" w:rsidRPr="003851ED">
        <w:rPr>
          <w:lang w:val="ro-RO" w:eastAsia="ru-RU"/>
        </w:rPr>
        <w:t xml:space="preserve"> se ține:</w:t>
      </w:r>
    </w:p>
    <w:p w14:paraId="74BDD3DF" w14:textId="77777777" w:rsidR="00511C68" w:rsidRPr="003851ED" w:rsidRDefault="00511C68" w:rsidP="00511C68">
      <w:pPr>
        <w:tabs>
          <w:tab w:val="left" w:pos="1134"/>
        </w:tabs>
        <w:ind w:firstLine="720"/>
        <w:jc w:val="both"/>
        <w:rPr>
          <w:lang w:val="ro-RO" w:eastAsia="ru-RU"/>
        </w:rPr>
      </w:pPr>
      <w:r w:rsidRPr="003851ED">
        <w:rPr>
          <w:lang w:val="ro-RO" w:eastAsia="ru-RU"/>
        </w:rPr>
        <w:t>1) de fiecare subdiviziune care, conform reglementărilor interne, are dreptul de a stabili de sine stătător cursurile valutare /comisioanele aplicabile;</w:t>
      </w:r>
    </w:p>
    <w:p w14:paraId="3176149D" w14:textId="77777777" w:rsidR="00511C68" w:rsidRPr="003851ED" w:rsidRDefault="00511C68" w:rsidP="00511C68">
      <w:pPr>
        <w:tabs>
          <w:tab w:val="left" w:pos="1134"/>
        </w:tabs>
        <w:ind w:firstLine="720"/>
        <w:jc w:val="both"/>
        <w:rPr>
          <w:lang w:val="ro-RO" w:eastAsia="ru-RU"/>
        </w:rPr>
      </w:pPr>
      <w:r w:rsidRPr="003851ED">
        <w:rPr>
          <w:lang w:val="ro-RO" w:eastAsia="ru-RU"/>
        </w:rPr>
        <w:t>2) pe un suport care permite stocarea informațiilor într-un mod accesibil organelor controlului valutar la solicitarea acestora şi într-o formă şi de o manieră în care să asigure respectarea următoarelor condiţii:</w:t>
      </w:r>
    </w:p>
    <w:p w14:paraId="1A019597" w14:textId="77777777" w:rsidR="00511C68" w:rsidRPr="003851ED" w:rsidRDefault="00511C68" w:rsidP="00511C68">
      <w:pPr>
        <w:tabs>
          <w:tab w:val="left" w:pos="1134"/>
        </w:tabs>
        <w:ind w:firstLine="720"/>
        <w:jc w:val="both"/>
        <w:rPr>
          <w:lang w:val="ro-RO" w:eastAsia="ru-RU"/>
        </w:rPr>
      </w:pPr>
      <w:r w:rsidRPr="003851ED">
        <w:rPr>
          <w:lang w:val="ro-RO" w:eastAsia="ru-RU"/>
        </w:rPr>
        <w:t>a) evidența corectă și sigură a dispozițiilor;</w:t>
      </w:r>
    </w:p>
    <w:p w14:paraId="49D4916E" w14:textId="77777777" w:rsidR="00511C68" w:rsidRPr="003851ED" w:rsidRDefault="00511C68" w:rsidP="00511C68">
      <w:pPr>
        <w:tabs>
          <w:tab w:val="left" w:pos="1134"/>
        </w:tabs>
        <w:ind w:firstLine="720"/>
        <w:jc w:val="both"/>
        <w:rPr>
          <w:lang w:val="ro-RO" w:eastAsia="ru-RU"/>
        </w:rPr>
      </w:pPr>
      <w:r w:rsidRPr="003851ED">
        <w:rPr>
          <w:lang w:val="ro-RO" w:eastAsia="ru-RU"/>
        </w:rPr>
        <w:t xml:space="preserve">b) constatarea facilă a oricărei corectări sau a altor modificări, precum și a conținutului înregistrărilor înainte de corectările și modificările respective; </w:t>
      </w:r>
    </w:p>
    <w:p w14:paraId="7ADBFF0D" w14:textId="77777777" w:rsidR="00574EA5" w:rsidRPr="003851ED" w:rsidRDefault="00511C68" w:rsidP="00511C68">
      <w:pPr>
        <w:ind w:firstLine="709"/>
        <w:jc w:val="both"/>
        <w:rPr>
          <w:lang w:val="ro-RO"/>
        </w:rPr>
      </w:pPr>
      <w:r w:rsidRPr="003851ED">
        <w:rPr>
          <w:lang w:val="ro-RO" w:eastAsia="ru-RU"/>
        </w:rPr>
        <w:lastRenderedPageBreak/>
        <w:t>c) manipularea sau alterarea conținutului înregistrărilor să fie imposibilă.</w:t>
      </w:r>
    </w:p>
    <w:p w14:paraId="64D48A9C" w14:textId="77777777" w:rsidR="00890C2C" w:rsidRPr="003851ED" w:rsidRDefault="00890C2C" w:rsidP="00201D0C">
      <w:pPr>
        <w:ind w:firstLine="709"/>
        <w:jc w:val="both"/>
        <w:rPr>
          <w:lang w:val="ro-RO"/>
        </w:rPr>
      </w:pPr>
    </w:p>
    <w:p w14:paraId="48D66A4C" w14:textId="77777777" w:rsidR="00240B64" w:rsidRPr="003851ED" w:rsidRDefault="00240B64" w:rsidP="00240B64">
      <w:pPr>
        <w:jc w:val="center"/>
        <w:rPr>
          <w:b/>
          <w:lang w:val="ro-RO"/>
        </w:rPr>
      </w:pPr>
      <w:r w:rsidRPr="003851ED">
        <w:rPr>
          <w:b/>
          <w:lang w:val="ro-RO"/>
        </w:rPr>
        <w:t>Capitolul IV. Operaţiuni ale unităţilor de schimb valutar în cadrul activităţii</w:t>
      </w:r>
    </w:p>
    <w:p w14:paraId="64B8C777" w14:textId="77777777" w:rsidR="00240B64" w:rsidRPr="003851ED" w:rsidRDefault="00240B64" w:rsidP="00240B64">
      <w:pPr>
        <w:jc w:val="center"/>
        <w:rPr>
          <w:b/>
          <w:lang w:val="ro-RO"/>
        </w:rPr>
      </w:pPr>
      <w:r w:rsidRPr="003851ED">
        <w:rPr>
          <w:b/>
          <w:lang w:val="ro-RO"/>
        </w:rPr>
        <w:t>de schimb valutar în numerar cu persoane fizice</w:t>
      </w:r>
    </w:p>
    <w:p w14:paraId="1FC9029D" w14:textId="77777777" w:rsidR="00240B64" w:rsidRPr="003851ED" w:rsidRDefault="00240B64" w:rsidP="00240B64">
      <w:pPr>
        <w:jc w:val="center"/>
        <w:rPr>
          <w:sz w:val="28"/>
          <w:szCs w:val="28"/>
          <w:lang w:val="ro-RO"/>
        </w:rPr>
      </w:pPr>
    </w:p>
    <w:p w14:paraId="7D760777" w14:textId="77777777" w:rsidR="00240B64" w:rsidRPr="003851ED" w:rsidRDefault="00240B64" w:rsidP="00240B64">
      <w:pPr>
        <w:jc w:val="center"/>
        <w:rPr>
          <w:i/>
          <w:lang w:val="ro-RO"/>
        </w:rPr>
      </w:pPr>
      <w:r w:rsidRPr="003851ED">
        <w:rPr>
          <w:i/>
          <w:lang w:val="ro-RO"/>
        </w:rPr>
        <w:t>Secţiunea 1. Operaţiuni de schimb valutar în numerar cu persoane fizice</w:t>
      </w:r>
    </w:p>
    <w:p w14:paraId="3409568B" w14:textId="77777777" w:rsidR="00240B64" w:rsidRPr="003851ED" w:rsidRDefault="00240B64" w:rsidP="00240B64">
      <w:pPr>
        <w:ind w:firstLine="720"/>
        <w:jc w:val="both"/>
        <w:rPr>
          <w:lang w:val="ro-RO"/>
        </w:rPr>
      </w:pPr>
    </w:p>
    <w:p w14:paraId="6549E524" w14:textId="77777777" w:rsidR="00240B64" w:rsidRPr="003851ED" w:rsidRDefault="00E33A57" w:rsidP="00240B64">
      <w:pPr>
        <w:ind w:firstLine="720"/>
        <w:jc w:val="both"/>
        <w:rPr>
          <w:lang w:val="ro-RO"/>
        </w:rPr>
      </w:pPr>
      <w:r w:rsidRPr="003851ED">
        <w:rPr>
          <w:lang w:val="ro-RO"/>
        </w:rPr>
        <w:t>30</w:t>
      </w:r>
      <w:r w:rsidR="004E3C39" w:rsidRPr="003851ED">
        <w:rPr>
          <w:lang w:val="ro-RO"/>
        </w:rPr>
        <w:t>.</w:t>
      </w:r>
      <w:r w:rsidR="00240B64" w:rsidRPr="003851ED">
        <w:rPr>
          <w:lang w:val="ro-RO"/>
        </w:rPr>
        <w:t xml:space="preserve"> Operaţiunile de schimb valutar în numerar cu persoane fizice ale unităților de schimb valutar includ următoarele operaţiuni:</w:t>
      </w:r>
    </w:p>
    <w:p w14:paraId="5EE87D54" w14:textId="77777777" w:rsidR="00240B64" w:rsidRPr="003851ED" w:rsidRDefault="00240B64" w:rsidP="00240B64">
      <w:pPr>
        <w:ind w:firstLine="720"/>
        <w:jc w:val="both"/>
        <w:rPr>
          <w:lang w:val="ro-RO"/>
        </w:rPr>
      </w:pPr>
      <w:r w:rsidRPr="003851ED">
        <w:rPr>
          <w:lang w:val="ro-RO"/>
        </w:rPr>
        <w:t>a) operaţiuni de cumpărare a valutei străine în numerar contra lei moldoveneşti în numerar;</w:t>
      </w:r>
    </w:p>
    <w:p w14:paraId="181CE4E5" w14:textId="77777777" w:rsidR="00240B64" w:rsidRPr="003851ED" w:rsidRDefault="00240B64" w:rsidP="00240B64">
      <w:pPr>
        <w:ind w:firstLine="720"/>
        <w:jc w:val="both"/>
        <w:rPr>
          <w:lang w:val="ro-RO"/>
        </w:rPr>
      </w:pPr>
      <w:r w:rsidRPr="003851ED">
        <w:rPr>
          <w:lang w:val="ro-RO"/>
        </w:rPr>
        <w:t>b) operaţiuni de cumpărare a cecurilor de călătorie în valută străină contra lei moldoveneşti în numerar;</w:t>
      </w:r>
    </w:p>
    <w:p w14:paraId="2785F5D1" w14:textId="77777777" w:rsidR="00240B64" w:rsidRPr="003851ED" w:rsidRDefault="00240B64" w:rsidP="00240B64">
      <w:pPr>
        <w:ind w:firstLine="720"/>
        <w:jc w:val="both"/>
        <w:rPr>
          <w:lang w:val="ro-RO"/>
        </w:rPr>
      </w:pPr>
      <w:r w:rsidRPr="003851ED">
        <w:rPr>
          <w:lang w:val="ro-RO"/>
        </w:rPr>
        <w:t xml:space="preserve">c) operaţiuni de </w:t>
      </w:r>
      <w:r w:rsidR="00B777F9" w:rsidRPr="003851ED">
        <w:rPr>
          <w:lang w:val="ro-RO"/>
        </w:rPr>
        <w:t>vînzare</w:t>
      </w:r>
      <w:r w:rsidRPr="003851ED">
        <w:rPr>
          <w:lang w:val="ro-RO"/>
        </w:rPr>
        <w:t xml:space="preserve"> a valutei străine în numerar contra lei moldoveneşti în numerar;</w:t>
      </w:r>
    </w:p>
    <w:p w14:paraId="5934177C" w14:textId="77777777" w:rsidR="00240B64" w:rsidRPr="003851ED" w:rsidRDefault="00240B64" w:rsidP="00240B64">
      <w:pPr>
        <w:ind w:firstLine="720"/>
        <w:jc w:val="both"/>
        <w:rPr>
          <w:lang w:val="ro-RO"/>
        </w:rPr>
      </w:pPr>
      <w:r w:rsidRPr="003851ED">
        <w:rPr>
          <w:lang w:val="ro-RO"/>
        </w:rPr>
        <w:t xml:space="preserve">d) operaţiuni de </w:t>
      </w:r>
      <w:r w:rsidR="00B777F9" w:rsidRPr="003851ED">
        <w:rPr>
          <w:lang w:val="ro-RO"/>
        </w:rPr>
        <w:t>vînzare</w:t>
      </w:r>
      <w:r w:rsidRPr="003851ED">
        <w:rPr>
          <w:lang w:val="ro-RO"/>
        </w:rPr>
        <w:t xml:space="preserve"> a cecurilor de călătorie în valută străină contra lei moldoveneşti în numerar;</w:t>
      </w:r>
    </w:p>
    <w:p w14:paraId="3E75D19B" w14:textId="77777777" w:rsidR="00240B64" w:rsidRPr="003851ED" w:rsidRDefault="00240B64" w:rsidP="00240B64">
      <w:pPr>
        <w:ind w:firstLine="720"/>
        <w:jc w:val="both"/>
        <w:rPr>
          <w:lang w:val="ro-RO"/>
        </w:rPr>
      </w:pPr>
      <w:r w:rsidRPr="003851ED">
        <w:rPr>
          <w:lang w:val="ro-RO"/>
        </w:rPr>
        <w:t>e) operaţiuni de cumpărare /</w:t>
      </w:r>
      <w:r w:rsidR="00B777F9" w:rsidRPr="003851ED">
        <w:rPr>
          <w:lang w:val="ro-RO"/>
        </w:rPr>
        <w:t>vînzare</w:t>
      </w:r>
      <w:r w:rsidRPr="003851ED">
        <w:rPr>
          <w:lang w:val="ro-RO"/>
        </w:rPr>
        <w:t xml:space="preserve"> a valutei străine în numerar contra altă valută străină în numerar;</w:t>
      </w:r>
    </w:p>
    <w:p w14:paraId="48F6EDD1" w14:textId="77777777" w:rsidR="00240B64" w:rsidRPr="003851ED" w:rsidRDefault="00240B64" w:rsidP="00240B64">
      <w:pPr>
        <w:ind w:firstLine="720"/>
        <w:jc w:val="both"/>
        <w:rPr>
          <w:lang w:val="ro-RO"/>
        </w:rPr>
      </w:pPr>
      <w:r w:rsidRPr="003851ED">
        <w:rPr>
          <w:lang w:val="ro-RO"/>
        </w:rPr>
        <w:t>f) operaţiuni de cumpărare /</w:t>
      </w:r>
      <w:r w:rsidR="00B777F9" w:rsidRPr="003851ED">
        <w:rPr>
          <w:lang w:val="ro-RO"/>
        </w:rPr>
        <w:t>vînzare</w:t>
      </w:r>
      <w:r w:rsidRPr="003851ED">
        <w:rPr>
          <w:lang w:val="ro-RO"/>
        </w:rPr>
        <w:t xml:space="preserve"> a valutei străine în numerar contra cecuri de călătorie în altă valută străină;</w:t>
      </w:r>
    </w:p>
    <w:p w14:paraId="440E41D8" w14:textId="77777777" w:rsidR="00240B64" w:rsidRPr="003851ED" w:rsidRDefault="00240B64" w:rsidP="00240B64">
      <w:pPr>
        <w:ind w:firstLine="720"/>
        <w:jc w:val="both"/>
        <w:rPr>
          <w:lang w:val="ro-RO"/>
        </w:rPr>
      </w:pPr>
      <w:r w:rsidRPr="003851ED">
        <w:rPr>
          <w:lang w:val="ro-RO"/>
        </w:rPr>
        <w:t>g) operaţiuni de cumpărare /</w:t>
      </w:r>
      <w:r w:rsidR="00B777F9" w:rsidRPr="003851ED">
        <w:rPr>
          <w:lang w:val="ro-RO"/>
        </w:rPr>
        <w:t>vînzare</w:t>
      </w:r>
      <w:r w:rsidRPr="003851ED">
        <w:rPr>
          <w:lang w:val="ro-RO"/>
        </w:rPr>
        <w:t xml:space="preserve"> a cecurilor de călătorie în valută străină contra altă valută străină în numerar;</w:t>
      </w:r>
    </w:p>
    <w:p w14:paraId="7200C9EA" w14:textId="77777777" w:rsidR="00240B64" w:rsidRPr="003851ED" w:rsidRDefault="00240B64" w:rsidP="00240B64">
      <w:pPr>
        <w:ind w:firstLine="720"/>
        <w:jc w:val="both"/>
        <w:rPr>
          <w:lang w:val="ro-RO"/>
        </w:rPr>
      </w:pPr>
      <w:r w:rsidRPr="003851ED">
        <w:rPr>
          <w:lang w:val="ro-RO"/>
        </w:rPr>
        <w:t>h) operaţiuni de cumpărare /</w:t>
      </w:r>
      <w:r w:rsidR="00B777F9" w:rsidRPr="003851ED">
        <w:rPr>
          <w:lang w:val="ro-RO"/>
        </w:rPr>
        <w:t>vînzare</w:t>
      </w:r>
      <w:r w:rsidRPr="003851ED">
        <w:rPr>
          <w:lang w:val="ro-RO"/>
        </w:rPr>
        <w:t xml:space="preserve"> a cecurilor de călătorie în valută străină contra cecurilor de călătorie în altă valută străină.</w:t>
      </w:r>
    </w:p>
    <w:p w14:paraId="234F1D08" w14:textId="77777777" w:rsidR="00240B64" w:rsidRPr="003851ED" w:rsidRDefault="00240B64" w:rsidP="00240B64">
      <w:pPr>
        <w:ind w:firstLine="720"/>
        <w:jc w:val="both"/>
        <w:rPr>
          <w:b/>
          <w:lang w:val="ro-RO"/>
        </w:rPr>
      </w:pPr>
    </w:p>
    <w:p w14:paraId="2D197BAC" w14:textId="77777777" w:rsidR="00240B64" w:rsidRPr="003851ED" w:rsidRDefault="00220790" w:rsidP="00240B64">
      <w:pPr>
        <w:ind w:firstLine="720"/>
        <w:jc w:val="both"/>
        <w:rPr>
          <w:lang w:val="ro-RO"/>
        </w:rPr>
      </w:pPr>
      <w:r w:rsidRPr="003851ED">
        <w:rPr>
          <w:lang w:val="ro-RO"/>
        </w:rPr>
        <w:t>31</w:t>
      </w:r>
      <w:r w:rsidR="00240B64" w:rsidRPr="003851ED">
        <w:rPr>
          <w:lang w:val="ro-RO"/>
        </w:rPr>
        <w:t>. Operaţiunile de cumpărare /</w:t>
      </w:r>
      <w:r w:rsidR="00B777F9" w:rsidRPr="003851ED">
        <w:rPr>
          <w:lang w:val="ro-RO"/>
        </w:rPr>
        <w:t>vînzare</w:t>
      </w:r>
      <w:r w:rsidR="00240B64" w:rsidRPr="003851ED">
        <w:rPr>
          <w:lang w:val="ro-RO"/>
        </w:rPr>
        <w:t xml:space="preserve"> specificate la </w:t>
      </w:r>
      <w:r w:rsidR="00DC6584" w:rsidRPr="003851ED">
        <w:rPr>
          <w:lang w:val="ro-RO"/>
        </w:rPr>
        <w:t>punctul</w:t>
      </w:r>
      <w:r w:rsidRPr="003851ED">
        <w:rPr>
          <w:lang w:val="ro-RO"/>
        </w:rPr>
        <w:t xml:space="preserve"> 30</w:t>
      </w:r>
      <w:r w:rsidR="00DC6584" w:rsidRPr="003851ED">
        <w:rPr>
          <w:lang w:val="ro-RO"/>
        </w:rPr>
        <w:t xml:space="preserve"> </w:t>
      </w:r>
      <w:r w:rsidR="00240B64" w:rsidRPr="003851ED">
        <w:rPr>
          <w:lang w:val="ro-RO"/>
        </w:rPr>
        <w:t xml:space="preserve">lit.e) – h) se realizează cu persoane fizice prin efectuarea concomitentă a operaţiunii de cumpărare a unei valute străine contra lei moldoveneşti şi a operaţiunii de </w:t>
      </w:r>
      <w:r w:rsidR="00B777F9" w:rsidRPr="003851ED">
        <w:rPr>
          <w:lang w:val="ro-RO"/>
        </w:rPr>
        <w:t>vînzare</w:t>
      </w:r>
      <w:r w:rsidR="00240B64" w:rsidRPr="003851ED">
        <w:rPr>
          <w:lang w:val="ro-RO"/>
        </w:rPr>
        <w:t xml:space="preserve"> a altei valute străine contra lei moldoveneşti.</w:t>
      </w:r>
    </w:p>
    <w:p w14:paraId="45AA3F10" w14:textId="77777777" w:rsidR="00240B64" w:rsidRPr="003851ED" w:rsidRDefault="00240B64" w:rsidP="00240B64">
      <w:pPr>
        <w:ind w:firstLine="720"/>
        <w:jc w:val="both"/>
        <w:rPr>
          <w:lang w:val="ro-RO"/>
        </w:rPr>
      </w:pPr>
    </w:p>
    <w:p w14:paraId="2F4230E4" w14:textId="77777777" w:rsidR="00240B64" w:rsidRPr="003851ED" w:rsidRDefault="00220790" w:rsidP="00240B64">
      <w:pPr>
        <w:ind w:firstLine="720"/>
        <w:jc w:val="both"/>
        <w:rPr>
          <w:lang w:val="ro-RO"/>
        </w:rPr>
      </w:pPr>
      <w:r w:rsidRPr="003851ED">
        <w:rPr>
          <w:lang w:val="ro-RO"/>
        </w:rPr>
        <w:t>32</w:t>
      </w:r>
      <w:r w:rsidR="00240B64" w:rsidRPr="003851ED">
        <w:rPr>
          <w:lang w:val="ro-RO"/>
        </w:rPr>
        <w:t>. Operaţiunile de cumpărare /</w:t>
      </w:r>
      <w:r w:rsidR="00B777F9" w:rsidRPr="003851ED">
        <w:rPr>
          <w:lang w:val="ro-RO"/>
        </w:rPr>
        <w:t>vînzare</w:t>
      </w:r>
      <w:r w:rsidR="00240B64" w:rsidRPr="003851ED">
        <w:rPr>
          <w:lang w:val="ro-RO"/>
        </w:rPr>
        <w:t xml:space="preserve"> specificate la </w:t>
      </w:r>
      <w:r w:rsidR="00DC6584" w:rsidRPr="003851ED">
        <w:rPr>
          <w:lang w:val="ro-RO"/>
        </w:rPr>
        <w:t xml:space="preserve">punctul </w:t>
      </w:r>
      <w:r w:rsidRPr="003851ED">
        <w:rPr>
          <w:lang w:val="ro-RO"/>
        </w:rPr>
        <w:t xml:space="preserve">30 </w:t>
      </w:r>
      <w:r w:rsidR="00240B64" w:rsidRPr="003851ED">
        <w:rPr>
          <w:lang w:val="ro-RO"/>
        </w:rPr>
        <w:t>li</w:t>
      </w:r>
      <w:r w:rsidR="00762443" w:rsidRPr="003851ED">
        <w:rPr>
          <w:lang w:val="ro-RO"/>
        </w:rPr>
        <w:t>t.a), c) și e) pot fi efectuate</w:t>
      </w:r>
      <w:r w:rsidR="00240B64" w:rsidRPr="003851ED">
        <w:rPr>
          <w:lang w:val="ro-RO"/>
        </w:rPr>
        <w:t xml:space="preserve"> prin ghișeele unității de schimb valutar și/sau prin intermediul aparatului de schimb valutar al acesteia.</w:t>
      </w:r>
    </w:p>
    <w:p w14:paraId="195A59C5" w14:textId="77777777" w:rsidR="00240B64" w:rsidRPr="003851ED" w:rsidRDefault="00240B64" w:rsidP="00240B64">
      <w:pPr>
        <w:ind w:firstLine="720"/>
        <w:jc w:val="both"/>
        <w:rPr>
          <w:lang w:val="ro-RO"/>
        </w:rPr>
      </w:pPr>
    </w:p>
    <w:p w14:paraId="3A32A439" w14:textId="77777777" w:rsidR="00240B64" w:rsidRPr="003851ED" w:rsidRDefault="00220790" w:rsidP="00240B64">
      <w:pPr>
        <w:ind w:firstLine="720"/>
        <w:jc w:val="both"/>
        <w:rPr>
          <w:lang w:val="ro-RO"/>
        </w:rPr>
      </w:pPr>
      <w:r w:rsidRPr="003851ED">
        <w:rPr>
          <w:lang w:val="ro-RO"/>
        </w:rPr>
        <w:t>33.</w:t>
      </w:r>
      <w:r w:rsidR="00240B64" w:rsidRPr="003851ED">
        <w:rPr>
          <w:lang w:val="ro-RO"/>
        </w:rPr>
        <w:t xml:space="preserve"> Operaţiunile de cumpărare şi </w:t>
      </w:r>
      <w:r w:rsidR="00B777F9" w:rsidRPr="003851ED">
        <w:rPr>
          <w:lang w:val="ro-RO"/>
        </w:rPr>
        <w:t>vînzare</w:t>
      </w:r>
      <w:r w:rsidR="00240B64" w:rsidRPr="003851ED">
        <w:rPr>
          <w:lang w:val="ro-RO"/>
        </w:rPr>
        <w:t xml:space="preserve"> a cecurilor de călătorie în valută străină se efectuează prin ghișeele unității de schimb valutar în conformitate cu prevederile acordului încheiat de către unitatea de schimb valutar cu emitentul acestor cecuri sau altă persoană juridică în privinţa efectuării operaţiunilor cu cecuri de călătorie.</w:t>
      </w:r>
    </w:p>
    <w:p w14:paraId="43D2E763" w14:textId="77777777" w:rsidR="00240B64" w:rsidRPr="003851ED" w:rsidRDefault="00240B64" w:rsidP="00240B64">
      <w:pPr>
        <w:ind w:firstLine="720"/>
        <w:jc w:val="both"/>
        <w:rPr>
          <w:lang w:val="ro-RO"/>
        </w:rPr>
      </w:pPr>
    </w:p>
    <w:p w14:paraId="0D03A226" w14:textId="77777777" w:rsidR="00240B64" w:rsidRPr="00D553CC" w:rsidRDefault="00240B64" w:rsidP="00240B64">
      <w:pPr>
        <w:jc w:val="center"/>
        <w:rPr>
          <w:i/>
          <w:color w:val="000000" w:themeColor="text1"/>
          <w:lang w:val="ro-RO"/>
        </w:rPr>
      </w:pPr>
      <w:r w:rsidRPr="00D553CC">
        <w:rPr>
          <w:i/>
          <w:color w:val="000000" w:themeColor="text1"/>
          <w:lang w:val="ro-RO"/>
        </w:rPr>
        <w:t>Secţiunea 2. Operaţiunile casei de schimb valutar</w:t>
      </w:r>
    </w:p>
    <w:p w14:paraId="5F7055D5" w14:textId="77777777" w:rsidR="00240B64" w:rsidRPr="003851ED" w:rsidRDefault="00240B64" w:rsidP="00240B64">
      <w:pPr>
        <w:ind w:firstLine="720"/>
        <w:jc w:val="both"/>
        <w:rPr>
          <w:b/>
          <w:lang w:val="ro-RO"/>
        </w:rPr>
      </w:pPr>
    </w:p>
    <w:p w14:paraId="7399B7E6" w14:textId="77777777" w:rsidR="00240B64" w:rsidRPr="003851ED" w:rsidRDefault="00220790" w:rsidP="00240B64">
      <w:pPr>
        <w:ind w:firstLine="720"/>
        <w:jc w:val="both"/>
        <w:rPr>
          <w:lang w:val="ro-RO"/>
        </w:rPr>
      </w:pPr>
      <w:r w:rsidRPr="003851ED">
        <w:rPr>
          <w:lang w:val="ro-RO"/>
        </w:rPr>
        <w:t>34</w:t>
      </w:r>
      <w:r w:rsidR="00240B64" w:rsidRPr="003851ED">
        <w:rPr>
          <w:lang w:val="ro-RO"/>
        </w:rPr>
        <w:t>. În cadrul activităţii de schimb valutar în numerar cu persoane fizice, casa de schimb valutar poate efectua următoarele operaţiuni:</w:t>
      </w:r>
    </w:p>
    <w:p w14:paraId="6B30E57E" w14:textId="77777777" w:rsidR="00240B64" w:rsidRPr="003851ED" w:rsidRDefault="00240B64" w:rsidP="00240B64">
      <w:pPr>
        <w:ind w:firstLine="720"/>
        <w:jc w:val="both"/>
        <w:rPr>
          <w:lang w:val="ro-RO"/>
        </w:rPr>
      </w:pPr>
      <w:r w:rsidRPr="003851ED">
        <w:rPr>
          <w:lang w:val="ro-RO"/>
        </w:rPr>
        <w:t>a) operaţiuni de schimb valutar în numerar cu persoane fizice prevăzute la Secțiunea 1 din prezentul capitol;</w:t>
      </w:r>
    </w:p>
    <w:p w14:paraId="4DE10530" w14:textId="561142D5" w:rsidR="00240B64" w:rsidRPr="003851ED" w:rsidRDefault="00240B64" w:rsidP="00240B64">
      <w:pPr>
        <w:ind w:firstLine="720"/>
        <w:jc w:val="both"/>
        <w:rPr>
          <w:lang w:val="ro-RO"/>
        </w:rPr>
      </w:pPr>
      <w:r w:rsidRPr="003851ED">
        <w:rPr>
          <w:lang w:val="ro-RO"/>
        </w:rPr>
        <w:t xml:space="preserve">b) depunerea în conturile sale, inclusiv în conturile </w:t>
      </w:r>
      <w:r w:rsidR="006456E0" w:rsidRPr="006456E0">
        <w:rPr>
          <w:lang w:val="ro-RO"/>
        </w:rPr>
        <w:t>sucursale</w:t>
      </w:r>
      <w:r w:rsidR="006456E0">
        <w:rPr>
          <w:lang w:val="ro-RO"/>
        </w:rPr>
        <w:t>lor</w:t>
      </w:r>
      <w:r w:rsidR="006456E0" w:rsidRPr="006456E0" w:rsidDel="006456E0">
        <w:rPr>
          <w:lang w:val="ro-RO"/>
        </w:rPr>
        <w:t xml:space="preserve"> </w:t>
      </w:r>
      <w:r w:rsidRPr="003851ED">
        <w:rPr>
          <w:lang w:val="ro-RO"/>
        </w:rPr>
        <w:t>sale, dacă există, deschise la băncile licenţiate, a mijloacelor băneşti obţinute în urma efectuării operaţiunilor de schimb valutar în numerar cu persoane fizice;</w:t>
      </w:r>
    </w:p>
    <w:p w14:paraId="4C90EA5D" w14:textId="6F3DD40C" w:rsidR="00240B64" w:rsidRPr="003851ED" w:rsidRDefault="00240B64" w:rsidP="00240B64">
      <w:pPr>
        <w:ind w:firstLine="720"/>
        <w:jc w:val="both"/>
        <w:rPr>
          <w:lang w:val="ro-RO"/>
        </w:rPr>
      </w:pPr>
      <w:r w:rsidRPr="003851ED">
        <w:rPr>
          <w:lang w:val="ro-RO"/>
        </w:rPr>
        <w:t xml:space="preserve">c) retragerea din conturile sale, inclusiv din conturile </w:t>
      </w:r>
      <w:r w:rsidR="006456E0" w:rsidRPr="006456E0">
        <w:rPr>
          <w:lang w:val="ro-RO"/>
        </w:rPr>
        <w:t>sucursale</w:t>
      </w:r>
      <w:r w:rsidR="006456E0">
        <w:rPr>
          <w:lang w:val="ro-RO"/>
        </w:rPr>
        <w:t>lor</w:t>
      </w:r>
      <w:r w:rsidR="006456E0" w:rsidRPr="006456E0" w:rsidDel="006456E0">
        <w:rPr>
          <w:lang w:val="ro-RO"/>
        </w:rPr>
        <w:t xml:space="preserve"> </w:t>
      </w:r>
      <w:r w:rsidRPr="003851ED">
        <w:rPr>
          <w:lang w:val="ro-RO"/>
        </w:rPr>
        <w:t>sale, dacă există, deschise la băncile licenţiate, a mijloacelor băneşti pentru efectuarea operaţiunilor de schimb valutar în numerar cu persoane fizice;</w:t>
      </w:r>
    </w:p>
    <w:p w14:paraId="6E7BC926" w14:textId="46BB0572" w:rsidR="00240B64" w:rsidRPr="003851ED" w:rsidRDefault="00240B64" w:rsidP="00240B64">
      <w:pPr>
        <w:ind w:firstLine="720"/>
        <w:jc w:val="both"/>
        <w:rPr>
          <w:lang w:val="ro-RO"/>
        </w:rPr>
      </w:pPr>
      <w:r w:rsidRPr="003851ED">
        <w:rPr>
          <w:lang w:val="ro-RO"/>
        </w:rPr>
        <w:t xml:space="preserve">d) transmiterea mijloacelor băneşti între </w:t>
      </w:r>
      <w:r w:rsidR="006456E0" w:rsidRPr="006456E0">
        <w:rPr>
          <w:lang w:val="ro-RO"/>
        </w:rPr>
        <w:t>sucursal</w:t>
      </w:r>
      <w:r w:rsidR="006456E0">
        <w:rPr>
          <w:lang w:val="ro-RO"/>
        </w:rPr>
        <w:t>ă</w:t>
      </w:r>
      <w:r w:rsidR="006456E0" w:rsidRPr="006456E0" w:rsidDel="006456E0">
        <w:rPr>
          <w:lang w:val="ro-RO"/>
        </w:rPr>
        <w:t xml:space="preserve"> </w:t>
      </w:r>
      <w:r w:rsidRPr="003851ED">
        <w:rPr>
          <w:lang w:val="ro-RO"/>
        </w:rPr>
        <w:t xml:space="preserve">și sediul central al casei de schimb valutar sau altă </w:t>
      </w:r>
      <w:r w:rsidR="006456E0" w:rsidRPr="006456E0">
        <w:rPr>
          <w:lang w:val="ro-RO"/>
        </w:rPr>
        <w:t>sucursal</w:t>
      </w:r>
      <w:r w:rsidR="006456E0">
        <w:rPr>
          <w:lang w:val="ro-RO"/>
        </w:rPr>
        <w:t>ă</w:t>
      </w:r>
      <w:r w:rsidR="006456E0" w:rsidRPr="006456E0" w:rsidDel="006456E0">
        <w:rPr>
          <w:lang w:val="ro-RO"/>
        </w:rPr>
        <w:t xml:space="preserve"> </w:t>
      </w:r>
      <w:r w:rsidRPr="003851ED">
        <w:rPr>
          <w:lang w:val="ro-RO"/>
        </w:rPr>
        <w:t>al acesteia;</w:t>
      </w:r>
    </w:p>
    <w:p w14:paraId="1DE0AF11" w14:textId="0FCCD011" w:rsidR="00240B64" w:rsidRPr="003851ED" w:rsidRDefault="00240B64" w:rsidP="00240B64">
      <w:pPr>
        <w:ind w:firstLine="720"/>
        <w:jc w:val="both"/>
        <w:rPr>
          <w:lang w:val="ro-RO"/>
        </w:rPr>
      </w:pPr>
      <w:r w:rsidRPr="003851ED">
        <w:rPr>
          <w:lang w:val="ro-RO"/>
        </w:rPr>
        <w:t xml:space="preserve">e) transmiterea de la sediul central și/sau de la </w:t>
      </w:r>
      <w:r w:rsidR="006456E0" w:rsidRPr="006456E0">
        <w:rPr>
          <w:lang w:val="ro-RO"/>
        </w:rPr>
        <w:t>sucursal</w:t>
      </w:r>
      <w:r w:rsidR="006456E0">
        <w:rPr>
          <w:lang w:val="ro-RO"/>
        </w:rPr>
        <w:t>a</w:t>
      </w:r>
      <w:r w:rsidR="006456E0" w:rsidRPr="006456E0" w:rsidDel="006456E0">
        <w:rPr>
          <w:lang w:val="ro-RO"/>
        </w:rPr>
        <w:t xml:space="preserve"> </w:t>
      </w:r>
      <w:r w:rsidRPr="003851ED">
        <w:rPr>
          <w:lang w:val="ro-RO"/>
        </w:rPr>
        <w:t>casei de schimb valutar a mijloacelor bănești necesare pentru dotarea aparatelor de schimb valutar;</w:t>
      </w:r>
    </w:p>
    <w:p w14:paraId="4FA8E72E" w14:textId="3F56D3FF" w:rsidR="00240B64" w:rsidRPr="003851ED" w:rsidRDefault="00240B64" w:rsidP="00240B64">
      <w:pPr>
        <w:ind w:firstLine="720"/>
        <w:jc w:val="both"/>
        <w:rPr>
          <w:lang w:val="ro-RO"/>
        </w:rPr>
      </w:pPr>
      <w:r w:rsidRPr="003851ED">
        <w:rPr>
          <w:lang w:val="ro-RO"/>
        </w:rPr>
        <w:lastRenderedPageBreak/>
        <w:t xml:space="preserve">f) primirea de către sediul central </w:t>
      </w:r>
      <w:r w:rsidR="00D53AFB" w:rsidRPr="003851ED">
        <w:rPr>
          <w:lang w:val="ro-RO"/>
        </w:rPr>
        <w:t xml:space="preserve">și/sau </w:t>
      </w:r>
      <w:r w:rsidRPr="003851ED">
        <w:rPr>
          <w:lang w:val="ro-RO"/>
        </w:rPr>
        <w:t xml:space="preserve">de către </w:t>
      </w:r>
      <w:r w:rsidR="006456E0" w:rsidRPr="006456E0">
        <w:rPr>
          <w:lang w:val="ro-RO"/>
        </w:rPr>
        <w:t>sucursal</w:t>
      </w:r>
      <w:r w:rsidR="006456E0">
        <w:rPr>
          <w:lang w:val="ro-RO"/>
        </w:rPr>
        <w:t>a</w:t>
      </w:r>
      <w:r w:rsidR="006456E0" w:rsidRPr="006456E0" w:rsidDel="006456E0">
        <w:rPr>
          <w:lang w:val="ro-RO"/>
        </w:rPr>
        <w:t xml:space="preserve"> </w:t>
      </w:r>
      <w:r w:rsidRPr="003851ED">
        <w:rPr>
          <w:lang w:val="ro-RO"/>
        </w:rPr>
        <w:t>casei de schimb valutar a mijloacelor băneşti extrase din aparatele de schimb valutar;</w:t>
      </w:r>
    </w:p>
    <w:p w14:paraId="1DB9BEE8" w14:textId="77777777" w:rsidR="00240B64" w:rsidRPr="003851ED" w:rsidRDefault="00240B64" w:rsidP="00240B64">
      <w:pPr>
        <w:ind w:firstLine="720"/>
        <w:jc w:val="both"/>
        <w:rPr>
          <w:lang w:val="ro-RO"/>
        </w:rPr>
      </w:pPr>
      <w:r w:rsidRPr="003851ED">
        <w:rPr>
          <w:lang w:val="ro-RO"/>
        </w:rPr>
        <w:t xml:space="preserve">g) operaţiuni de cumpărare a valutei străine de la banca licenţiată pentru a fi </w:t>
      </w:r>
      <w:r w:rsidR="00B777F9" w:rsidRPr="003851ED">
        <w:rPr>
          <w:lang w:val="ro-RO"/>
        </w:rPr>
        <w:t>vînd</w:t>
      </w:r>
      <w:r w:rsidRPr="003851ED">
        <w:rPr>
          <w:lang w:val="ro-RO"/>
        </w:rPr>
        <w:t>ută ulterior persoanelor fizice;</w:t>
      </w:r>
    </w:p>
    <w:p w14:paraId="79DD9309" w14:textId="77777777" w:rsidR="00240B64" w:rsidRPr="003851ED" w:rsidRDefault="00240B64" w:rsidP="00240B64">
      <w:pPr>
        <w:ind w:firstLine="720"/>
        <w:jc w:val="both"/>
        <w:rPr>
          <w:lang w:val="ro-RO"/>
        </w:rPr>
      </w:pPr>
      <w:r w:rsidRPr="003851ED">
        <w:rPr>
          <w:lang w:val="ro-RO"/>
        </w:rPr>
        <w:t xml:space="preserve">h) operaţiuni de </w:t>
      </w:r>
      <w:r w:rsidR="00B777F9" w:rsidRPr="003851ED">
        <w:rPr>
          <w:lang w:val="ro-RO"/>
        </w:rPr>
        <w:t>vînzare</w:t>
      </w:r>
      <w:r w:rsidRPr="003851ED">
        <w:rPr>
          <w:lang w:val="ro-RO"/>
        </w:rPr>
        <w:t xml:space="preserve"> băncii licenţiate a valutei străine obţinute în urma efectuării operaţiunilor de schimb valutar în numerar cu persoane fizice</w:t>
      </w:r>
      <w:r w:rsidR="00B54214" w:rsidRPr="003851ED">
        <w:rPr>
          <w:lang w:val="ro-RO"/>
        </w:rPr>
        <w:t>;</w:t>
      </w:r>
    </w:p>
    <w:p w14:paraId="445EA86C" w14:textId="77777777" w:rsidR="00B54214" w:rsidRPr="003851ED" w:rsidRDefault="00B54214" w:rsidP="00240B64">
      <w:pPr>
        <w:ind w:firstLine="720"/>
        <w:jc w:val="both"/>
        <w:rPr>
          <w:lang w:val="ro-RO"/>
        </w:rPr>
      </w:pPr>
      <w:r w:rsidRPr="003851ED">
        <w:rPr>
          <w:lang w:val="ro-RO"/>
        </w:rPr>
        <w:t>i) operațiuni de restituire a mijloacelor bănești ca urmare a revocării de către persoan</w:t>
      </w:r>
      <w:r w:rsidR="00874A57" w:rsidRPr="003851ED">
        <w:rPr>
          <w:lang w:val="ro-RO"/>
        </w:rPr>
        <w:t>ele</w:t>
      </w:r>
      <w:r w:rsidRPr="003851ED">
        <w:rPr>
          <w:lang w:val="ro-RO"/>
        </w:rPr>
        <w:t xml:space="preserve"> fizic</w:t>
      </w:r>
      <w:r w:rsidR="00874A57" w:rsidRPr="003851ED">
        <w:rPr>
          <w:lang w:val="ro-RO"/>
        </w:rPr>
        <w:t>e</w:t>
      </w:r>
      <w:r w:rsidR="000C3C3E" w:rsidRPr="003851ED">
        <w:rPr>
          <w:lang w:val="ro-RO"/>
        </w:rPr>
        <w:t xml:space="preserve"> a operațiuni</w:t>
      </w:r>
      <w:r w:rsidR="00874A57" w:rsidRPr="003851ED">
        <w:rPr>
          <w:lang w:val="ro-RO"/>
        </w:rPr>
        <w:t>lor</w:t>
      </w:r>
      <w:r w:rsidRPr="003851ED">
        <w:rPr>
          <w:lang w:val="ro-RO"/>
        </w:rPr>
        <w:t xml:space="preserve"> de schimb valutar.</w:t>
      </w:r>
    </w:p>
    <w:p w14:paraId="7E6FFD4A" w14:textId="77777777" w:rsidR="00240B64" w:rsidRPr="003851ED" w:rsidRDefault="00240B64" w:rsidP="00240B64">
      <w:pPr>
        <w:ind w:firstLine="720"/>
        <w:jc w:val="both"/>
        <w:rPr>
          <w:lang w:val="ro-RO"/>
        </w:rPr>
      </w:pPr>
    </w:p>
    <w:p w14:paraId="2954F9B8" w14:textId="010FC3D8" w:rsidR="00240B64" w:rsidRDefault="00220790" w:rsidP="00240B64">
      <w:pPr>
        <w:ind w:firstLine="720"/>
        <w:jc w:val="both"/>
        <w:rPr>
          <w:lang w:val="ro-RO"/>
        </w:rPr>
      </w:pPr>
      <w:r w:rsidRPr="003851ED">
        <w:rPr>
          <w:lang w:val="ro-RO"/>
        </w:rPr>
        <w:t>35</w:t>
      </w:r>
      <w:r w:rsidR="00240B64" w:rsidRPr="003851ED">
        <w:rPr>
          <w:lang w:val="ro-RO"/>
        </w:rPr>
        <w:t xml:space="preserve">. Operaţiunile menţionate la </w:t>
      </w:r>
      <w:r w:rsidR="00DC6584" w:rsidRPr="003851ED">
        <w:rPr>
          <w:lang w:val="ro-RO"/>
        </w:rPr>
        <w:t xml:space="preserve">punctul </w:t>
      </w:r>
      <w:r w:rsidRPr="003851ED">
        <w:rPr>
          <w:lang w:val="ro-RO"/>
        </w:rPr>
        <w:t xml:space="preserve">34 </w:t>
      </w:r>
      <w:r w:rsidR="00240B64" w:rsidRPr="003851ED">
        <w:rPr>
          <w:lang w:val="ro-RO"/>
        </w:rPr>
        <w:t xml:space="preserve">lit.g) şi h) se efectuează prin intermediul conturilor casei de schimb valutar, inclusiv conturile </w:t>
      </w:r>
      <w:r w:rsidR="006456E0" w:rsidRPr="006456E0">
        <w:rPr>
          <w:lang w:val="ro-RO"/>
        </w:rPr>
        <w:t>sucursale</w:t>
      </w:r>
      <w:r w:rsidR="006456E0">
        <w:rPr>
          <w:lang w:val="ro-RO"/>
        </w:rPr>
        <w:t>lor</w:t>
      </w:r>
      <w:r w:rsidR="006456E0" w:rsidRPr="006456E0" w:rsidDel="006456E0">
        <w:rPr>
          <w:lang w:val="ro-RO"/>
        </w:rPr>
        <w:t xml:space="preserve"> </w:t>
      </w:r>
      <w:r w:rsidR="00240B64" w:rsidRPr="003851ED">
        <w:rPr>
          <w:lang w:val="ro-RO"/>
        </w:rPr>
        <w:t>acesteia, dacă există, deschise la băncile licenţiate.</w:t>
      </w:r>
    </w:p>
    <w:p w14:paraId="59B7D9D1" w14:textId="77777777" w:rsidR="005F248F" w:rsidRDefault="005F248F" w:rsidP="00240B64">
      <w:pPr>
        <w:ind w:firstLine="720"/>
        <w:jc w:val="both"/>
        <w:rPr>
          <w:lang w:val="ro-RO"/>
        </w:rPr>
      </w:pPr>
    </w:p>
    <w:p w14:paraId="539BD375" w14:textId="3D57AD21" w:rsidR="005F248F" w:rsidRDefault="005F248F" w:rsidP="00240B64">
      <w:pPr>
        <w:ind w:firstLine="720"/>
        <w:jc w:val="both"/>
        <w:rPr>
          <w:lang w:val="ro-RO"/>
        </w:rPr>
      </w:pPr>
      <w:r w:rsidRPr="00A91AB3">
        <w:rPr>
          <w:lang w:val="ro-RO"/>
        </w:rPr>
        <w:t>35</w:t>
      </w:r>
      <w:r w:rsidRPr="00A91AB3">
        <w:rPr>
          <w:vertAlign w:val="superscript"/>
          <w:lang w:val="ro-RO"/>
        </w:rPr>
        <w:t>1</w:t>
      </w:r>
      <w:r w:rsidRPr="00A91AB3">
        <w:rPr>
          <w:lang w:val="ro-RO"/>
        </w:rPr>
        <w:t>. Operațiunile menționate la punctul 34 lit. d), e) și f) se efectuează ținând cont de prevederile art.44 alin. (1), (2), (4) și (5) din Legea nr. 62/2008, precum și de prevederile legislației în domeniul contabilității și raportării financiare și de normele ce vizează utilizarea echipamentelor de casă și control.</w:t>
      </w:r>
    </w:p>
    <w:p w14:paraId="32AA3FC0" w14:textId="00F3E53A" w:rsidR="00516FBF" w:rsidRDefault="00516FBF" w:rsidP="00516FBF">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35</w:t>
      </w:r>
      <w:r w:rsidRPr="00A91AB3">
        <w:rPr>
          <w:i/>
          <w:color w:val="3366FF"/>
          <w:sz w:val="20"/>
          <w:szCs w:val="20"/>
          <w:vertAlign w:val="superscript"/>
          <w:lang w:val="ro-RO" w:eastAsia="ru-RU"/>
        </w:rPr>
        <w:t>1</w:t>
      </w:r>
      <w:r w:rsidRPr="000453DE">
        <w:rPr>
          <w:i/>
          <w:color w:val="3366FF"/>
          <w:sz w:val="20"/>
          <w:szCs w:val="20"/>
          <w:lang w:val="ro-RO" w:eastAsia="ru-RU"/>
        </w:rPr>
        <w:t xml:space="preserve"> </w:t>
      </w:r>
      <w:r w:rsidR="00CA6292">
        <w:rPr>
          <w:i/>
          <w:color w:val="3366FF"/>
          <w:sz w:val="20"/>
          <w:szCs w:val="20"/>
          <w:lang w:val="ro-RO" w:eastAsia="ru-RU"/>
        </w:rPr>
        <w:t>introdus</w:t>
      </w:r>
      <w:r w:rsidRPr="000453DE">
        <w:rPr>
          <w:i/>
          <w:color w:val="3366FF"/>
          <w:sz w:val="20"/>
          <w:szCs w:val="20"/>
          <w:lang w:val="ro-RO" w:eastAsia="ru-RU"/>
        </w:rPr>
        <w:t xml:space="preserve">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w:t>
      </w:r>
      <w:r w:rsidR="00D92AC0" w:rsidRPr="00D92AC0">
        <w:rPr>
          <w:i/>
          <w:color w:val="3366FF"/>
          <w:sz w:val="20"/>
          <w:szCs w:val="20"/>
          <w:lang w:eastAsia="ru-RU"/>
        </w:rPr>
        <w:t xml:space="preserve"> </w:t>
      </w:r>
      <w:r w:rsidR="00D92AC0" w:rsidRPr="00D92AC0">
        <w:rPr>
          <w:i/>
          <w:color w:val="3366FF"/>
          <w:sz w:val="20"/>
          <w:szCs w:val="20"/>
          <w:lang w:val="ro-RO" w:eastAsia="ru-RU"/>
        </w:rPr>
        <w:t>în vigoare 25.08.2023</w:t>
      </w:r>
      <w:r>
        <w:rPr>
          <w:i/>
          <w:color w:val="3366FF"/>
          <w:sz w:val="20"/>
          <w:szCs w:val="20"/>
          <w:lang w:val="ro-RO" w:eastAsia="ru-RU"/>
        </w:rPr>
        <w:t>)</w:t>
      </w:r>
    </w:p>
    <w:p w14:paraId="73F5B30F" w14:textId="77777777" w:rsidR="00516FBF" w:rsidRPr="003851ED" w:rsidRDefault="00516FBF" w:rsidP="00240B64">
      <w:pPr>
        <w:ind w:firstLine="720"/>
        <w:jc w:val="both"/>
        <w:rPr>
          <w:lang w:val="ro-RO"/>
        </w:rPr>
      </w:pPr>
    </w:p>
    <w:p w14:paraId="3BFCC8CF" w14:textId="77777777" w:rsidR="005E0823" w:rsidRPr="003851ED" w:rsidRDefault="005E0823" w:rsidP="00240B64">
      <w:pPr>
        <w:jc w:val="center"/>
        <w:rPr>
          <w:b/>
          <w:i/>
          <w:lang w:val="ro-RO"/>
        </w:rPr>
      </w:pPr>
    </w:p>
    <w:p w14:paraId="6BB0732E" w14:textId="77777777" w:rsidR="00240B64" w:rsidRPr="003851ED" w:rsidRDefault="00240B64" w:rsidP="00240B64">
      <w:pPr>
        <w:jc w:val="center"/>
        <w:rPr>
          <w:i/>
          <w:lang w:val="ro-RO"/>
        </w:rPr>
      </w:pPr>
      <w:r w:rsidRPr="003851ED">
        <w:rPr>
          <w:i/>
          <w:lang w:val="ro-RO"/>
        </w:rPr>
        <w:t>Secţiunea 3. Operaţiunile hotelului</w:t>
      </w:r>
    </w:p>
    <w:p w14:paraId="6B3F9E93" w14:textId="77777777" w:rsidR="00240B64" w:rsidRPr="003851ED" w:rsidRDefault="00240B64" w:rsidP="00240B64">
      <w:pPr>
        <w:ind w:firstLine="720"/>
        <w:jc w:val="both"/>
        <w:rPr>
          <w:lang w:val="ro-RO"/>
        </w:rPr>
      </w:pPr>
    </w:p>
    <w:p w14:paraId="02B358C7" w14:textId="77777777" w:rsidR="00240B64" w:rsidRPr="003851ED" w:rsidRDefault="00220790" w:rsidP="00240B64">
      <w:pPr>
        <w:ind w:firstLine="720"/>
        <w:jc w:val="both"/>
        <w:rPr>
          <w:lang w:val="ro-RO"/>
        </w:rPr>
      </w:pPr>
      <w:r w:rsidRPr="003851ED">
        <w:rPr>
          <w:lang w:val="ro-RO"/>
        </w:rPr>
        <w:t>36</w:t>
      </w:r>
      <w:r w:rsidR="00240B64" w:rsidRPr="003851ED">
        <w:rPr>
          <w:lang w:val="ro-RO"/>
        </w:rPr>
        <w:t>. În cadrul activităţii de schimb valutar în numerar cu persoane fizice, hotelul poate efectua următoarele operaţiuni:</w:t>
      </w:r>
    </w:p>
    <w:p w14:paraId="35618902" w14:textId="77777777" w:rsidR="00240B64" w:rsidRPr="003851ED" w:rsidRDefault="00240B64" w:rsidP="00240B64">
      <w:pPr>
        <w:ind w:firstLine="720"/>
        <w:jc w:val="both"/>
        <w:rPr>
          <w:lang w:val="ro-RO"/>
        </w:rPr>
      </w:pPr>
      <w:r w:rsidRPr="003851ED">
        <w:rPr>
          <w:lang w:val="ro-RO"/>
        </w:rPr>
        <w:t xml:space="preserve">a) operaţiuni de schimb valutar în numerar cu persoane fizice prevăzute la </w:t>
      </w:r>
      <w:r w:rsidR="00DC6584" w:rsidRPr="003851ED">
        <w:rPr>
          <w:lang w:val="ro-RO"/>
        </w:rPr>
        <w:t xml:space="preserve">punctul </w:t>
      </w:r>
      <w:r w:rsidR="00213067" w:rsidRPr="003851ED">
        <w:rPr>
          <w:lang w:val="ro-RO"/>
        </w:rPr>
        <w:t>30</w:t>
      </w:r>
      <w:r w:rsidRPr="003851ED">
        <w:rPr>
          <w:lang w:val="ro-RO"/>
        </w:rPr>
        <w:t xml:space="preserve"> lit.a) şi b);</w:t>
      </w:r>
    </w:p>
    <w:p w14:paraId="79D1ECD7" w14:textId="77777777" w:rsidR="00240B64" w:rsidRPr="003851ED" w:rsidRDefault="00240B64" w:rsidP="00240B64">
      <w:pPr>
        <w:ind w:firstLine="720"/>
        <w:jc w:val="both"/>
        <w:rPr>
          <w:lang w:val="ro-RO"/>
        </w:rPr>
      </w:pPr>
      <w:r w:rsidRPr="003851ED">
        <w:rPr>
          <w:lang w:val="ro-RO"/>
        </w:rPr>
        <w:t>b) transmiterea de la casa hotelului a mijloacelor bănești necesare pentru dotarea punctului de schimb valutar și/sau a aparatelor de schimb valutar;</w:t>
      </w:r>
    </w:p>
    <w:p w14:paraId="0577E028" w14:textId="77777777" w:rsidR="00240B64" w:rsidRPr="003851ED" w:rsidRDefault="00240B64" w:rsidP="00240B64">
      <w:pPr>
        <w:ind w:firstLine="720"/>
        <w:jc w:val="both"/>
        <w:rPr>
          <w:lang w:val="ro-RO"/>
        </w:rPr>
      </w:pPr>
      <w:r w:rsidRPr="003851ED">
        <w:rPr>
          <w:lang w:val="ro-RO"/>
        </w:rPr>
        <w:t>c) primirea de către casa hotelului a mijloacelor băneşti de la punctul de schimb valutar și/sau a mijloacelor bănești extrase din aparatele de schimb valutar;</w:t>
      </w:r>
    </w:p>
    <w:p w14:paraId="62DF0F4F" w14:textId="77777777" w:rsidR="00240B64" w:rsidRPr="003851ED" w:rsidRDefault="00240B64" w:rsidP="00240B64">
      <w:pPr>
        <w:ind w:firstLine="720"/>
        <w:jc w:val="both"/>
        <w:rPr>
          <w:lang w:val="ro-RO"/>
        </w:rPr>
      </w:pPr>
      <w:r w:rsidRPr="003851ED">
        <w:rPr>
          <w:lang w:val="ro-RO"/>
        </w:rPr>
        <w:t>d) depunerea în conturile sale deschise la băncile licenţiate a mijloacelor băneşti obţinute în urma efectuării operaţiunilor de schimb valuta</w:t>
      </w:r>
      <w:r w:rsidR="00874A57" w:rsidRPr="003851ED">
        <w:rPr>
          <w:lang w:val="ro-RO"/>
        </w:rPr>
        <w:t>r în numerar cu persoane fizice;</w:t>
      </w:r>
    </w:p>
    <w:p w14:paraId="225B2D0E" w14:textId="77777777" w:rsidR="00240B64" w:rsidRPr="003851ED" w:rsidRDefault="00B54214" w:rsidP="00240B64">
      <w:pPr>
        <w:ind w:firstLine="720"/>
        <w:jc w:val="both"/>
        <w:rPr>
          <w:i/>
          <w:lang w:val="ro-RO"/>
        </w:rPr>
      </w:pPr>
      <w:r w:rsidRPr="003851ED">
        <w:rPr>
          <w:lang w:val="ro-RO"/>
        </w:rPr>
        <w:t>e) operațiuni de restituire a mijloacelor bănești ca urmare a revocării de către persoan</w:t>
      </w:r>
      <w:r w:rsidR="00874A57" w:rsidRPr="003851ED">
        <w:rPr>
          <w:lang w:val="ro-RO"/>
        </w:rPr>
        <w:t>ele</w:t>
      </w:r>
      <w:r w:rsidRPr="003851ED">
        <w:rPr>
          <w:lang w:val="ro-RO"/>
        </w:rPr>
        <w:t xml:space="preserve"> fizic</w:t>
      </w:r>
      <w:r w:rsidR="00874A57" w:rsidRPr="003851ED">
        <w:rPr>
          <w:lang w:val="ro-RO"/>
        </w:rPr>
        <w:t>e</w:t>
      </w:r>
      <w:r w:rsidRPr="003851ED">
        <w:rPr>
          <w:lang w:val="ro-RO"/>
        </w:rPr>
        <w:t xml:space="preserve"> a operațiuni</w:t>
      </w:r>
      <w:r w:rsidR="00874A57" w:rsidRPr="003851ED">
        <w:rPr>
          <w:lang w:val="ro-RO"/>
        </w:rPr>
        <w:t>lor</w:t>
      </w:r>
      <w:r w:rsidRPr="003851ED">
        <w:rPr>
          <w:lang w:val="ro-RO"/>
        </w:rPr>
        <w:t xml:space="preserve"> de schimb valutar.</w:t>
      </w:r>
    </w:p>
    <w:p w14:paraId="1EDC4662" w14:textId="77777777" w:rsidR="00B54214" w:rsidRPr="003851ED" w:rsidRDefault="00B54214" w:rsidP="00240B64">
      <w:pPr>
        <w:ind w:firstLine="720"/>
        <w:jc w:val="both"/>
        <w:rPr>
          <w:lang w:val="ro-RO"/>
        </w:rPr>
      </w:pPr>
    </w:p>
    <w:p w14:paraId="0384DE58" w14:textId="77777777" w:rsidR="00240B64" w:rsidRPr="003851ED" w:rsidRDefault="00240B64" w:rsidP="00240B64">
      <w:pPr>
        <w:jc w:val="center"/>
        <w:rPr>
          <w:i/>
          <w:lang w:val="ro-RO"/>
        </w:rPr>
      </w:pPr>
      <w:r w:rsidRPr="003851ED">
        <w:rPr>
          <w:i/>
          <w:lang w:val="ro-RO"/>
        </w:rPr>
        <w:t>Secţiunea 4. Operaţiunile băncii licenţiate</w:t>
      </w:r>
    </w:p>
    <w:p w14:paraId="1B52870D" w14:textId="77777777" w:rsidR="00240B64" w:rsidRPr="003851ED" w:rsidRDefault="00240B64" w:rsidP="00240B64">
      <w:pPr>
        <w:ind w:firstLine="720"/>
        <w:jc w:val="both"/>
        <w:rPr>
          <w:lang w:val="ro-RO"/>
        </w:rPr>
      </w:pPr>
    </w:p>
    <w:p w14:paraId="4813B039" w14:textId="77777777" w:rsidR="00B54214" w:rsidRPr="003851ED" w:rsidRDefault="001F5F73" w:rsidP="00B54214">
      <w:pPr>
        <w:ind w:firstLine="720"/>
        <w:jc w:val="both"/>
        <w:rPr>
          <w:i/>
          <w:lang w:val="ro-RO"/>
        </w:rPr>
      </w:pPr>
      <w:r w:rsidRPr="003851ED">
        <w:rPr>
          <w:lang w:val="ro-RO"/>
        </w:rPr>
        <w:t>3</w:t>
      </w:r>
      <w:r w:rsidR="00F23B2F" w:rsidRPr="003851ED">
        <w:rPr>
          <w:lang w:val="ro-RO"/>
        </w:rPr>
        <w:t>7</w:t>
      </w:r>
      <w:r w:rsidR="00240B64" w:rsidRPr="003851ED">
        <w:rPr>
          <w:lang w:val="ro-RO"/>
        </w:rPr>
        <w:t>. Banca licențiată poate efectua operaţiunile de schimb valutar în numerar cu persoane fizice prevăzute la Secțiunea 1 din prezentul capitol</w:t>
      </w:r>
      <w:r w:rsidR="00B54214" w:rsidRPr="003851ED">
        <w:rPr>
          <w:lang w:val="ro-RO"/>
        </w:rPr>
        <w:t>.</w:t>
      </w:r>
    </w:p>
    <w:p w14:paraId="365C64E2" w14:textId="77777777" w:rsidR="00240B64" w:rsidRPr="003851ED" w:rsidRDefault="00240B64" w:rsidP="00240B64">
      <w:pPr>
        <w:ind w:firstLine="720"/>
        <w:jc w:val="both"/>
        <w:rPr>
          <w:lang w:val="ro-RO"/>
        </w:rPr>
      </w:pPr>
    </w:p>
    <w:p w14:paraId="1196F457" w14:textId="5F765B88" w:rsidR="00633980" w:rsidRPr="003851ED" w:rsidRDefault="001F5F73" w:rsidP="00240B64">
      <w:pPr>
        <w:ind w:firstLine="720"/>
        <w:jc w:val="both"/>
        <w:rPr>
          <w:lang w:val="ro-RO"/>
        </w:rPr>
      </w:pPr>
      <w:r w:rsidRPr="003851ED">
        <w:rPr>
          <w:lang w:val="ro-RO"/>
        </w:rPr>
        <w:t>3</w:t>
      </w:r>
      <w:r w:rsidR="00F23B2F" w:rsidRPr="003851ED">
        <w:rPr>
          <w:lang w:val="ro-RO"/>
        </w:rPr>
        <w:t>8</w:t>
      </w:r>
      <w:r w:rsidR="00240B64" w:rsidRPr="003851ED">
        <w:rPr>
          <w:lang w:val="ro-RO"/>
        </w:rPr>
        <w:t xml:space="preserve">. În condițiile </w:t>
      </w:r>
      <w:r w:rsidR="005D2F79">
        <w:rPr>
          <w:lang w:val="ro-RO"/>
        </w:rPr>
        <w:t>Legii</w:t>
      </w:r>
      <w:r w:rsidR="005D2F79" w:rsidRPr="003851ED">
        <w:rPr>
          <w:lang w:val="ro-RO"/>
        </w:rPr>
        <w:t xml:space="preserve"> </w:t>
      </w:r>
      <w:r w:rsidR="005D2F79">
        <w:rPr>
          <w:lang w:val="ro-RO"/>
        </w:rPr>
        <w:t>nr.62/2008</w:t>
      </w:r>
      <w:r w:rsidR="00240B64" w:rsidRPr="003851ED">
        <w:rPr>
          <w:lang w:val="ro-RO"/>
        </w:rPr>
        <w:t>, banca licențiată efectuează operațiuni de restituire a mijloacelor bănești ca urmare a revocării de către persoan</w:t>
      </w:r>
      <w:r w:rsidR="00874A57" w:rsidRPr="003851ED">
        <w:rPr>
          <w:lang w:val="ro-RO"/>
        </w:rPr>
        <w:t>ele</w:t>
      </w:r>
      <w:r w:rsidR="00240B64" w:rsidRPr="003851ED">
        <w:rPr>
          <w:lang w:val="ro-RO"/>
        </w:rPr>
        <w:t xml:space="preserve"> fizic</w:t>
      </w:r>
      <w:r w:rsidR="00874A57" w:rsidRPr="003851ED">
        <w:rPr>
          <w:lang w:val="ro-RO"/>
        </w:rPr>
        <w:t>e</w:t>
      </w:r>
      <w:r w:rsidR="00240B64" w:rsidRPr="003851ED">
        <w:rPr>
          <w:lang w:val="ro-RO"/>
        </w:rPr>
        <w:t xml:space="preserve"> a operațiuni</w:t>
      </w:r>
      <w:r w:rsidR="00874A57" w:rsidRPr="003851ED">
        <w:rPr>
          <w:lang w:val="ro-RO"/>
        </w:rPr>
        <w:t>lor</w:t>
      </w:r>
      <w:r w:rsidR="00240B64" w:rsidRPr="003851ED">
        <w:rPr>
          <w:lang w:val="ro-RO"/>
        </w:rPr>
        <w:t xml:space="preserve"> de schimb valutar.</w:t>
      </w:r>
    </w:p>
    <w:p w14:paraId="672876F5" w14:textId="77777777" w:rsidR="00574484" w:rsidRPr="003851ED" w:rsidRDefault="00574484" w:rsidP="00240B64">
      <w:pPr>
        <w:ind w:firstLine="720"/>
        <w:jc w:val="both"/>
        <w:rPr>
          <w:lang w:val="ro-RO"/>
        </w:rPr>
      </w:pPr>
    </w:p>
    <w:p w14:paraId="16688E8A" w14:textId="77777777" w:rsidR="00574484" w:rsidRPr="003851ED" w:rsidRDefault="001F5F73" w:rsidP="00574484">
      <w:pPr>
        <w:ind w:firstLine="720"/>
        <w:jc w:val="both"/>
        <w:rPr>
          <w:lang w:val="ro-RO"/>
        </w:rPr>
      </w:pPr>
      <w:r w:rsidRPr="003851ED">
        <w:rPr>
          <w:lang w:val="ro-RO"/>
        </w:rPr>
        <w:t>3</w:t>
      </w:r>
      <w:r w:rsidR="00F23B2F" w:rsidRPr="003851ED">
        <w:rPr>
          <w:lang w:val="ro-RO"/>
        </w:rPr>
        <w:t>9</w:t>
      </w:r>
      <w:r w:rsidR="00574484" w:rsidRPr="003851ED">
        <w:rPr>
          <w:lang w:val="ro-RO"/>
        </w:rPr>
        <w:t>. Banca licențiată ține evidența operațiunilor de schimb valutar în numerar cu persoane fizice separat de alte operațiuni efectuate de către aceasta</w:t>
      </w:r>
      <w:r w:rsidR="00F23B2F" w:rsidRPr="003851ED">
        <w:rPr>
          <w:lang w:val="ro-RO"/>
        </w:rPr>
        <w:t>.</w:t>
      </w:r>
    </w:p>
    <w:p w14:paraId="44310F70" w14:textId="77777777" w:rsidR="00574484" w:rsidRPr="003851ED" w:rsidRDefault="00574484" w:rsidP="00240B64">
      <w:pPr>
        <w:ind w:firstLine="720"/>
        <w:jc w:val="both"/>
        <w:rPr>
          <w:lang w:val="ro-RO"/>
        </w:rPr>
      </w:pPr>
    </w:p>
    <w:p w14:paraId="292A0438" w14:textId="77777777" w:rsidR="00633980" w:rsidRPr="003851ED" w:rsidRDefault="00633980" w:rsidP="003341A7">
      <w:pPr>
        <w:ind w:firstLine="720"/>
        <w:jc w:val="both"/>
        <w:rPr>
          <w:lang w:val="ro-RO"/>
        </w:rPr>
      </w:pPr>
    </w:p>
    <w:p w14:paraId="4BF0AB97" w14:textId="77777777" w:rsidR="00A6337A" w:rsidRPr="003851ED" w:rsidRDefault="002B4A09" w:rsidP="00B84B67">
      <w:pPr>
        <w:jc w:val="center"/>
        <w:rPr>
          <w:b/>
          <w:lang w:val="ro-RO"/>
        </w:rPr>
      </w:pPr>
      <w:r w:rsidRPr="003851ED">
        <w:rPr>
          <w:b/>
          <w:lang w:val="ro-RO"/>
        </w:rPr>
        <w:t xml:space="preserve">Capitolul </w:t>
      </w:r>
      <w:r w:rsidR="00B84B67" w:rsidRPr="003851ED">
        <w:rPr>
          <w:b/>
          <w:lang w:val="ro-RO"/>
        </w:rPr>
        <w:t xml:space="preserve">V. </w:t>
      </w:r>
      <w:r w:rsidRPr="003851ED">
        <w:rPr>
          <w:b/>
          <w:lang w:val="ro-RO"/>
        </w:rPr>
        <w:t>E</w:t>
      </w:r>
      <w:r w:rsidR="00B84B67" w:rsidRPr="003851ED">
        <w:rPr>
          <w:b/>
          <w:lang w:val="ro-RO"/>
        </w:rPr>
        <w:t>fectuarea operaţiunilor de schimb valutar</w:t>
      </w:r>
    </w:p>
    <w:p w14:paraId="6AF39220" w14:textId="2600D960" w:rsidR="00B84B67" w:rsidRPr="003851ED" w:rsidRDefault="00B84B67" w:rsidP="00B84B67">
      <w:pPr>
        <w:jc w:val="center"/>
        <w:rPr>
          <w:b/>
          <w:lang w:val="ro-RO"/>
        </w:rPr>
      </w:pPr>
      <w:r w:rsidRPr="003851ED">
        <w:rPr>
          <w:b/>
          <w:lang w:val="ro-RO"/>
        </w:rPr>
        <w:t>în numerar cu persoane fizice</w:t>
      </w:r>
      <w:r w:rsidR="00B87715">
        <w:rPr>
          <w:b/>
          <w:lang w:val="ro-RO"/>
        </w:rPr>
        <w:t xml:space="preserve"> </w:t>
      </w:r>
    </w:p>
    <w:p w14:paraId="1D39C066" w14:textId="77777777" w:rsidR="00B84B67" w:rsidRPr="003851ED" w:rsidRDefault="00B84B67" w:rsidP="00B84B67">
      <w:pPr>
        <w:jc w:val="center"/>
        <w:rPr>
          <w:sz w:val="28"/>
          <w:szCs w:val="28"/>
          <w:lang w:val="ro-RO"/>
        </w:rPr>
      </w:pPr>
    </w:p>
    <w:p w14:paraId="521739C6" w14:textId="5AA25961" w:rsidR="001C30F8" w:rsidRPr="00181700" w:rsidRDefault="002B4A09" w:rsidP="00181700">
      <w:pPr>
        <w:jc w:val="center"/>
        <w:rPr>
          <w:i/>
          <w:lang w:val="ro-RO"/>
        </w:rPr>
      </w:pPr>
      <w:r w:rsidRPr="003851ED">
        <w:rPr>
          <w:i/>
          <w:lang w:val="ro-RO"/>
        </w:rPr>
        <w:t>Secțiunea</w:t>
      </w:r>
      <w:r w:rsidR="00B84B67" w:rsidRPr="003851ED">
        <w:rPr>
          <w:i/>
          <w:lang w:val="ro-RO"/>
        </w:rPr>
        <w:t xml:space="preserve"> 1. Prevederi generale</w:t>
      </w:r>
    </w:p>
    <w:p w14:paraId="759F8777" w14:textId="77777777" w:rsidR="00B84B67" w:rsidRPr="003851ED" w:rsidRDefault="00B84B67" w:rsidP="00B84B67">
      <w:pPr>
        <w:jc w:val="center"/>
        <w:rPr>
          <w:b/>
          <w:i/>
          <w:lang w:val="ro-RO"/>
        </w:rPr>
      </w:pPr>
    </w:p>
    <w:p w14:paraId="61AFE185" w14:textId="000A1FCE" w:rsidR="00B84B67" w:rsidRDefault="00F23B2F" w:rsidP="00F46F8B">
      <w:pPr>
        <w:ind w:firstLine="720"/>
        <w:rPr>
          <w:lang w:val="ro-RO"/>
        </w:rPr>
      </w:pPr>
      <w:r w:rsidRPr="00046A53">
        <w:rPr>
          <w:lang w:val="ro-RO"/>
        </w:rPr>
        <w:lastRenderedPageBreak/>
        <w:t>40</w:t>
      </w:r>
      <w:r w:rsidR="00B84B67" w:rsidRPr="00046A53">
        <w:rPr>
          <w:lang w:val="ro-RO"/>
        </w:rPr>
        <w:t xml:space="preserve">. Unitatea de schimb valutar efectuează operațiuni de schimb valutar în numerar cu persoane fizice cu respectarea prevederilor corespunzătoare ale art.41 – 46 din </w:t>
      </w:r>
      <w:r w:rsidR="005D2F79" w:rsidRPr="003851ED">
        <w:rPr>
          <w:lang w:val="ro-RO"/>
        </w:rPr>
        <w:t xml:space="preserve">Legea </w:t>
      </w:r>
      <w:r w:rsidR="005D2F79">
        <w:rPr>
          <w:lang w:val="ro-RO"/>
        </w:rPr>
        <w:t>nr.62/2008</w:t>
      </w:r>
      <w:r w:rsidR="00B84B67" w:rsidRPr="00046A53">
        <w:rPr>
          <w:lang w:val="ro-RO"/>
        </w:rPr>
        <w:t>.</w:t>
      </w:r>
    </w:p>
    <w:p w14:paraId="1F72D444" w14:textId="77777777" w:rsidR="00F46F8B" w:rsidRPr="00046A53" w:rsidRDefault="00F46F8B" w:rsidP="00F46F8B">
      <w:pPr>
        <w:ind w:firstLine="720"/>
        <w:rPr>
          <w:lang w:val="ro-RO"/>
        </w:rPr>
      </w:pPr>
    </w:p>
    <w:p w14:paraId="336B9245" w14:textId="3D76318D" w:rsidR="00B84B67" w:rsidRPr="00E7761F" w:rsidRDefault="00F23B2F" w:rsidP="004B134A">
      <w:pPr>
        <w:ind w:firstLine="720"/>
        <w:jc w:val="both"/>
        <w:rPr>
          <w:lang w:val="ro-RO"/>
        </w:rPr>
      </w:pPr>
      <w:r w:rsidRPr="00046A53">
        <w:rPr>
          <w:lang w:val="ro-RO"/>
        </w:rPr>
        <w:t>41</w:t>
      </w:r>
      <w:r w:rsidR="00B84B67" w:rsidRPr="00046A53">
        <w:rPr>
          <w:lang w:val="ro-RO"/>
        </w:rPr>
        <w:t xml:space="preserve">. În cadrul efectuării operațiunilor de schimb valutar în numerar cu persoane fizice, unitatea de </w:t>
      </w:r>
      <w:r w:rsidR="00B84B67" w:rsidRPr="00E7761F">
        <w:rPr>
          <w:lang w:val="ro-RO"/>
        </w:rPr>
        <w:t>schimb valutar</w:t>
      </w:r>
      <w:r w:rsidR="00234447" w:rsidRPr="00E7761F">
        <w:rPr>
          <w:lang w:val="ro-RO"/>
        </w:rPr>
        <w:t xml:space="preserve"> </w:t>
      </w:r>
      <w:r w:rsidR="00B84B67" w:rsidRPr="00E7761F">
        <w:rPr>
          <w:lang w:val="ro-RO"/>
        </w:rPr>
        <w:t>asigur</w:t>
      </w:r>
      <w:r w:rsidR="0023217B" w:rsidRPr="00E7761F">
        <w:rPr>
          <w:lang w:val="ro-RO"/>
        </w:rPr>
        <w:t>ă</w:t>
      </w:r>
      <w:r w:rsidR="00B84B67" w:rsidRPr="00E7761F">
        <w:rPr>
          <w:lang w:val="ro-RO"/>
        </w:rPr>
        <w:t>:</w:t>
      </w:r>
    </w:p>
    <w:p w14:paraId="40D72A92" w14:textId="6ECD5544" w:rsidR="00B84B67" w:rsidRPr="00E7761F" w:rsidRDefault="00B84B67" w:rsidP="004B134A">
      <w:pPr>
        <w:ind w:firstLine="720"/>
        <w:jc w:val="both"/>
        <w:rPr>
          <w:lang w:val="ro-RO"/>
        </w:rPr>
      </w:pPr>
      <w:r w:rsidRPr="00E7761F">
        <w:rPr>
          <w:lang w:val="ro-RO"/>
        </w:rPr>
        <w:t xml:space="preserve">a) dotarea, </w:t>
      </w:r>
      <w:r w:rsidR="0019375F" w:rsidRPr="0019375F">
        <w:rPr>
          <w:lang w:val="ro-RO"/>
        </w:rPr>
        <w:t>la necesitate, la începutul și/sau</w:t>
      </w:r>
      <w:r w:rsidRPr="00E7761F">
        <w:rPr>
          <w:lang w:val="ro-RO"/>
        </w:rPr>
        <w:t xml:space="preserve"> în decursul programului de lucru, </w:t>
      </w:r>
      <w:r w:rsidR="00D27A80" w:rsidRPr="00E7761F">
        <w:rPr>
          <w:lang w:val="ro-RO"/>
        </w:rPr>
        <w:t xml:space="preserve">a </w:t>
      </w:r>
      <w:r w:rsidRPr="00E7761F">
        <w:rPr>
          <w:lang w:val="ro-RO"/>
        </w:rPr>
        <w:t xml:space="preserve">ghișeelor și aparatelor sale de schimb valutar cu mijloace bănești în lei moldovenești și în valută străină, </w:t>
      </w:r>
      <w:r w:rsidRPr="000418A5">
        <w:rPr>
          <w:lang w:val="ro-RO"/>
        </w:rPr>
        <w:t>în vederea</w:t>
      </w:r>
      <w:r w:rsidRPr="00D553CC">
        <w:rPr>
          <w:color w:val="FF0000"/>
          <w:lang w:val="ro-RO"/>
        </w:rPr>
        <w:t xml:space="preserve"> </w:t>
      </w:r>
      <w:r w:rsidR="00A34A74" w:rsidRPr="00A7278B">
        <w:rPr>
          <w:lang w:val="ro-RO"/>
        </w:rPr>
        <w:t>efectuării operațiunilor de cumpărare și v</w:t>
      </w:r>
      <w:r w:rsidR="009C5082" w:rsidRPr="00A7278B">
        <w:rPr>
          <w:lang w:val="ro-RO"/>
        </w:rPr>
        <w:t>â</w:t>
      </w:r>
      <w:r w:rsidR="00A34A74" w:rsidRPr="00A7278B">
        <w:rPr>
          <w:lang w:val="ro-RO"/>
        </w:rPr>
        <w:t>nzare a valutei străine cu clienții săi</w:t>
      </w:r>
      <w:r w:rsidRPr="00A7278B">
        <w:rPr>
          <w:lang w:val="ro-RO"/>
        </w:rPr>
        <w:t>;</w:t>
      </w:r>
    </w:p>
    <w:p w14:paraId="19890426" w14:textId="63236112" w:rsidR="00B84B67" w:rsidRPr="00046A53" w:rsidRDefault="00B84B67" w:rsidP="004B134A">
      <w:pPr>
        <w:ind w:firstLine="720"/>
        <w:jc w:val="both"/>
        <w:rPr>
          <w:lang w:val="ro-RO"/>
        </w:rPr>
      </w:pPr>
      <w:r w:rsidRPr="00E7761F">
        <w:rPr>
          <w:lang w:val="ro-RO"/>
        </w:rPr>
        <w:t xml:space="preserve">b) efectuarea operațiunilor de schimb valutar în numerar cu persoane fizice cu aplicarea cursurilor valutare, care </w:t>
      </w:r>
      <w:r w:rsidR="00B777F9" w:rsidRPr="00E7761F">
        <w:rPr>
          <w:lang w:val="ro-RO"/>
        </w:rPr>
        <w:t>sînt</w:t>
      </w:r>
      <w:r w:rsidR="0023217B" w:rsidRPr="00E7761F">
        <w:rPr>
          <w:lang w:val="ro-RO"/>
        </w:rPr>
        <w:t xml:space="preserve"> în vigoare în</w:t>
      </w:r>
      <w:r w:rsidRPr="00E7761F">
        <w:rPr>
          <w:lang w:val="ro-RO"/>
        </w:rPr>
        <w:t xml:space="preserve"> momentul adresării persoanei fizice</w:t>
      </w:r>
      <w:r w:rsidRPr="00046A53">
        <w:rPr>
          <w:lang w:val="ro-RO"/>
        </w:rPr>
        <w:t>, conform dispoziți</w:t>
      </w:r>
      <w:r w:rsidR="00073EB4" w:rsidRPr="00046A53">
        <w:rPr>
          <w:lang w:val="ro-RO"/>
        </w:rPr>
        <w:t>ei</w:t>
      </w:r>
      <w:r w:rsidRPr="00046A53">
        <w:rPr>
          <w:lang w:val="ro-RO"/>
        </w:rPr>
        <w:t xml:space="preserve"> privind cursurile valutare;</w:t>
      </w:r>
    </w:p>
    <w:p w14:paraId="1A675C8D" w14:textId="1F08EDA0" w:rsidR="00A7278B" w:rsidRDefault="001B07BB" w:rsidP="00E5049F">
      <w:pPr>
        <w:ind w:firstLine="720"/>
        <w:jc w:val="both"/>
        <w:rPr>
          <w:lang w:val="ro-RO"/>
        </w:rPr>
      </w:pPr>
      <w:r>
        <w:rPr>
          <w:lang w:val="ro-RO"/>
        </w:rPr>
        <w:t>c) înregistrarea tuturor operațiunilor de schimb valutar în numerar efectuate cu persoanele fizice</w:t>
      </w:r>
      <w:r w:rsidR="00632E71">
        <w:rPr>
          <w:lang w:val="ro-RO"/>
        </w:rPr>
        <w:t xml:space="preserve"> </w:t>
      </w:r>
      <w:r>
        <w:rPr>
          <w:lang w:val="ro-RO"/>
        </w:rPr>
        <w:t>în conformitate cu cerințele legislației fiscale</w:t>
      </w:r>
      <w:r w:rsidR="00971C67">
        <w:rPr>
          <w:lang w:val="ro-RO"/>
        </w:rPr>
        <w:t xml:space="preserve"> și/sau </w:t>
      </w:r>
      <w:r>
        <w:rPr>
          <w:lang w:val="ro-RO"/>
        </w:rPr>
        <w:t>a prezentului regulament;</w:t>
      </w:r>
      <w:r w:rsidR="004B134A" w:rsidRPr="00E26DF3">
        <w:rPr>
          <w:color w:val="000000"/>
          <w:lang w:val="ro-RO"/>
        </w:rPr>
        <w:t>d</w:t>
      </w:r>
      <w:r w:rsidR="00B84B67" w:rsidRPr="00E26DF3">
        <w:rPr>
          <w:color w:val="000000"/>
          <w:lang w:val="ro-RO"/>
        </w:rPr>
        <w:t>) eliberarea, în mod obligatoriu, persoanei fizice</w:t>
      </w:r>
      <w:r w:rsidR="00BE352F" w:rsidRPr="00E26DF3">
        <w:rPr>
          <w:color w:val="000000"/>
          <w:lang w:val="ro-RO"/>
        </w:rPr>
        <w:t xml:space="preserve">, după caz, a bonului de </w:t>
      </w:r>
      <w:r w:rsidR="00BE352F" w:rsidRPr="00A7278B">
        <w:rPr>
          <w:lang w:val="ro-RO"/>
        </w:rPr>
        <w:t>casă</w:t>
      </w:r>
      <w:r w:rsidR="00D31735" w:rsidRPr="00A7278B">
        <w:rPr>
          <w:lang w:val="ro-RO"/>
        </w:rPr>
        <w:t>,</w:t>
      </w:r>
      <w:r w:rsidR="00B84B67" w:rsidRPr="00A7278B">
        <w:rPr>
          <w:lang w:val="ro-RO"/>
        </w:rPr>
        <w:t xml:space="preserve"> </w:t>
      </w:r>
      <w:r w:rsidR="009B65BB" w:rsidRPr="00A7278B">
        <w:rPr>
          <w:lang w:val="ro-RO"/>
        </w:rPr>
        <w:t>bonului de schimb valutar</w:t>
      </w:r>
      <w:r w:rsidR="00F84CE2" w:rsidRPr="00A7278B">
        <w:rPr>
          <w:lang w:val="ro-RO"/>
        </w:rPr>
        <w:t xml:space="preserve"> sau a documentului fiscal</w:t>
      </w:r>
      <w:r w:rsidR="00B84B67" w:rsidRPr="00A7278B">
        <w:rPr>
          <w:lang w:val="ro-RO"/>
        </w:rPr>
        <w:t>, iar în cazurile prevăzute de prezentul re</w:t>
      </w:r>
      <w:r w:rsidR="00B84B67" w:rsidRPr="00E26DF3">
        <w:rPr>
          <w:lang w:val="ro-RO"/>
        </w:rPr>
        <w:t>gulament</w:t>
      </w:r>
      <w:r w:rsidR="00B84B67" w:rsidRPr="00E26DF3">
        <w:rPr>
          <w:color w:val="000000"/>
          <w:lang w:val="ro-RO"/>
        </w:rPr>
        <w:t>, și a buletinului de schimb valutar;</w:t>
      </w:r>
      <w:r w:rsidR="006858DE" w:rsidRPr="00E26DF3">
        <w:rPr>
          <w:lang w:val="ro-RO"/>
        </w:rPr>
        <w:t xml:space="preserve"> </w:t>
      </w:r>
    </w:p>
    <w:p w14:paraId="3C715368" w14:textId="77777777" w:rsidR="007807BE" w:rsidRPr="00091AED" w:rsidRDefault="007807BE" w:rsidP="007807BE">
      <w:pPr>
        <w:ind w:firstLine="720"/>
        <w:jc w:val="both"/>
        <w:rPr>
          <w:lang w:val="it-IT"/>
        </w:rPr>
      </w:pPr>
      <w:r w:rsidRPr="00091AED">
        <w:rPr>
          <w:lang w:val="it-IT"/>
        </w:rPr>
        <w:t>c</w:t>
      </w:r>
      <w:r w:rsidRPr="00091AED">
        <w:rPr>
          <w:vertAlign w:val="superscript"/>
          <w:lang w:val="it-IT"/>
        </w:rPr>
        <w:t>1</w:t>
      </w:r>
      <w:r w:rsidRPr="00091AED">
        <w:rPr>
          <w:lang w:val="it-IT"/>
        </w:rPr>
        <w:t xml:space="preserve">) supravegherea și înregistrarea video a activității de schimb valutar în numerar cu persoane fizice la fiecare ghișeu pe toată durata programului de lucru, în timp real; </w:t>
      </w:r>
    </w:p>
    <w:p w14:paraId="2F23E77D" w14:textId="1811E8E5" w:rsidR="007807BE" w:rsidRPr="00091AED" w:rsidRDefault="007807BE" w:rsidP="00E5049F">
      <w:pPr>
        <w:ind w:firstLine="720"/>
        <w:jc w:val="both"/>
        <w:rPr>
          <w:i/>
          <w:color w:val="3366FF"/>
          <w:sz w:val="20"/>
          <w:szCs w:val="20"/>
          <w:lang w:val="it-IT"/>
        </w:rPr>
      </w:pPr>
      <w:r w:rsidRPr="00091AED">
        <w:rPr>
          <w:lang w:val="it-IT"/>
        </w:rPr>
        <w:t>c</w:t>
      </w:r>
      <w:r w:rsidRPr="00091AED">
        <w:rPr>
          <w:vertAlign w:val="superscript"/>
          <w:lang w:val="it-IT"/>
        </w:rPr>
        <w:t>2</w:t>
      </w:r>
      <w:r w:rsidRPr="00091AED">
        <w:rPr>
          <w:lang w:val="it-IT"/>
        </w:rPr>
        <w:t>) sistarea activității de schimb valutar a ghișeului în cazul defecțiunilor tehnice sau al altor incidente care fac imposibilă supravegherea și înregistrarea video a activității de schimb valutar în cadrul ghișeului respectiv și consemnarea acestor incidente în registrul incidentelor privind supravegherea și înregistrarea video conform anexei nr.9.</w:t>
      </w:r>
    </w:p>
    <w:p w14:paraId="6208DDAE" w14:textId="2490D1C9" w:rsidR="0011172D" w:rsidRPr="00C969DC" w:rsidRDefault="00E5049F" w:rsidP="00E5049F">
      <w:pPr>
        <w:ind w:firstLine="720"/>
        <w:jc w:val="both"/>
        <w:rPr>
          <w:i/>
          <w:color w:val="3366FF"/>
          <w:sz w:val="20"/>
          <w:szCs w:val="20"/>
          <w:lang w:val="ro-RO"/>
        </w:rPr>
      </w:pPr>
      <w:r w:rsidRPr="00091AED">
        <w:rPr>
          <w:i/>
          <w:color w:val="3366FF"/>
          <w:lang w:val="ro-RO"/>
        </w:rPr>
        <w:t>lit.e) abrogată</w:t>
      </w:r>
      <w:r w:rsidRPr="00C969DC">
        <w:rPr>
          <w:i/>
          <w:color w:val="3366FF"/>
          <w:sz w:val="20"/>
          <w:szCs w:val="20"/>
          <w:lang w:val="ro-RO"/>
        </w:rPr>
        <w:t xml:space="preserve"> </w:t>
      </w:r>
    </w:p>
    <w:p w14:paraId="0B90A73C" w14:textId="3212220D" w:rsidR="000475FC" w:rsidRPr="005405A3" w:rsidRDefault="00342632">
      <w:pPr>
        <w:ind w:firstLine="720"/>
        <w:jc w:val="both"/>
        <w:rPr>
          <w:lang w:val="ro-RO"/>
        </w:rPr>
      </w:pPr>
      <w:r w:rsidRPr="0041049F">
        <w:rPr>
          <w:lang w:val="ro-RO"/>
        </w:rPr>
        <w:t>d</w:t>
      </w:r>
      <w:r w:rsidRPr="0041049F">
        <w:rPr>
          <w:vertAlign w:val="superscript"/>
          <w:lang w:val="ro-RO"/>
        </w:rPr>
        <w:t>1</w:t>
      </w:r>
      <w:r w:rsidR="00896E20" w:rsidRPr="0041049F">
        <w:rPr>
          <w:lang w:val="ro-RO"/>
        </w:rPr>
        <w:t xml:space="preserve">) </w:t>
      </w:r>
      <w:r w:rsidR="003E6E1C" w:rsidRPr="0041049F">
        <w:rPr>
          <w:lang w:val="ro-RO"/>
        </w:rPr>
        <w:t xml:space="preserve">asigurarea </w:t>
      </w:r>
      <w:r w:rsidR="00896E20" w:rsidRPr="0041049F">
        <w:rPr>
          <w:lang w:val="ro-RO"/>
        </w:rPr>
        <w:t>clienți</w:t>
      </w:r>
      <w:r w:rsidR="009E4160" w:rsidRPr="0041049F">
        <w:rPr>
          <w:lang w:val="ro-RO"/>
        </w:rPr>
        <w:t>lor</w:t>
      </w:r>
      <w:r w:rsidR="00896E20" w:rsidRPr="0041049F">
        <w:rPr>
          <w:lang w:val="ro-RO"/>
        </w:rPr>
        <w:t xml:space="preserve"> cu formulare pe suport h</w:t>
      </w:r>
      <w:r w:rsidR="009C5082" w:rsidRPr="0041049F">
        <w:rPr>
          <w:lang w:val="ro-RO"/>
        </w:rPr>
        <w:t>â</w:t>
      </w:r>
      <w:r w:rsidR="00896E20" w:rsidRPr="0041049F">
        <w:rPr>
          <w:lang w:val="ro-RO"/>
        </w:rPr>
        <w:t>rtie a</w:t>
      </w:r>
      <w:r w:rsidR="00AE5BD9" w:rsidRPr="0041049F">
        <w:rPr>
          <w:lang w:val="ro-RO"/>
        </w:rPr>
        <w:t>le</w:t>
      </w:r>
      <w:r w:rsidR="00896E20" w:rsidRPr="0041049F">
        <w:rPr>
          <w:lang w:val="ro-RO"/>
        </w:rPr>
        <w:t xml:space="preserve"> cererii de revocare a operațiunii de schimb valutar</w:t>
      </w:r>
      <w:r w:rsidR="009E4160" w:rsidRPr="0041049F">
        <w:rPr>
          <w:lang w:val="ro-RO"/>
        </w:rPr>
        <w:t xml:space="preserve"> (conform anexei nr.6) în limba română sau, la solicitare, în limba rusă;</w:t>
      </w:r>
    </w:p>
    <w:p w14:paraId="22A6E068" w14:textId="691CF3AE" w:rsidR="00B84B67" w:rsidRPr="00E7761F" w:rsidRDefault="004B134A" w:rsidP="004B134A">
      <w:pPr>
        <w:ind w:firstLine="720"/>
        <w:jc w:val="both"/>
        <w:rPr>
          <w:lang w:val="ro-RO"/>
        </w:rPr>
      </w:pPr>
      <w:r w:rsidRPr="00046A53">
        <w:rPr>
          <w:lang w:val="ro-RO"/>
        </w:rPr>
        <w:t>f</w:t>
      </w:r>
      <w:r w:rsidR="00B84B67" w:rsidRPr="00046A53">
        <w:rPr>
          <w:lang w:val="ro-RO"/>
        </w:rPr>
        <w:t>) restituirea persoane</w:t>
      </w:r>
      <w:r w:rsidR="0092157B" w:rsidRPr="00046A53">
        <w:rPr>
          <w:lang w:val="ro-RO"/>
        </w:rPr>
        <w:t>lor</w:t>
      </w:r>
      <w:r w:rsidR="00B84B67" w:rsidRPr="00046A53">
        <w:rPr>
          <w:lang w:val="ro-RO"/>
        </w:rPr>
        <w:t xml:space="preserve"> fizice a mijloacelor bănești în cazul revocării de către</w:t>
      </w:r>
      <w:r w:rsidR="00B84B67" w:rsidRPr="003851ED">
        <w:rPr>
          <w:lang w:val="ro-RO"/>
        </w:rPr>
        <w:t xml:space="preserve"> acest</w:t>
      </w:r>
      <w:r w:rsidR="0092157B" w:rsidRPr="003851ED">
        <w:rPr>
          <w:lang w:val="ro-RO"/>
        </w:rPr>
        <w:t>e</w:t>
      </w:r>
      <w:r w:rsidR="00B84B67" w:rsidRPr="003851ED">
        <w:rPr>
          <w:lang w:val="ro-RO"/>
        </w:rPr>
        <w:t>a a operațiuni</w:t>
      </w:r>
      <w:r w:rsidR="0092157B" w:rsidRPr="003851ED">
        <w:rPr>
          <w:lang w:val="ro-RO"/>
        </w:rPr>
        <w:t>lor</w:t>
      </w:r>
      <w:r w:rsidR="00B84B67" w:rsidRPr="003851ED">
        <w:rPr>
          <w:lang w:val="ro-RO"/>
        </w:rPr>
        <w:t xml:space="preserve"> de schimb valutar, în </w:t>
      </w:r>
      <w:r w:rsidR="00126F7F" w:rsidRPr="003851ED">
        <w:rPr>
          <w:lang w:val="ro-RO"/>
        </w:rPr>
        <w:t>conformitate cu prevederile art.42 alin.(6</w:t>
      </w:r>
      <w:r w:rsidR="00126F7F" w:rsidRPr="003851ED">
        <w:rPr>
          <w:vertAlign w:val="superscript"/>
          <w:lang w:val="ro-RO"/>
        </w:rPr>
        <w:t>1</w:t>
      </w:r>
      <w:r w:rsidR="00126F7F" w:rsidRPr="003851ED">
        <w:rPr>
          <w:lang w:val="ro-RO"/>
        </w:rPr>
        <w:t>) și (6</w:t>
      </w:r>
      <w:r w:rsidR="00126F7F" w:rsidRPr="003851ED">
        <w:rPr>
          <w:vertAlign w:val="superscript"/>
          <w:lang w:val="ro-RO"/>
        </w:rPr>
        <w:t>2</w:t>
      </w:r>
      <w:r w:rsidR="00126F7F" w:rsidRPr="003851ED">
        <w:rPr>
          <w:lang w:val="ro-RO"/>
        </w:rPr>
        <w:t>) din</w:t>
      </w:r>
      <w:r w:rsidR="00551E65" w:rsidRPr="00551E65">
        <w:rPr>
          <w:lang w:val="ro-RO"/>
        </w:rPr>
        <w:t xml:space="preserve"> </w:t>
      </w:r>
      <w:r w:rsidR="00551E65" w:rsidRPr="003851ED">
        <w:rPr>
          <w:lang w:val="ro-RO"/>
        </w:rPr>
        <w:t xml:space="preserve">Legea </w:t>
      </w:r>
      <w:r w:rsidR="00551E65" w:rsidRPr="00E7761F">
        <w:rPr>
          <w:lang w:val="ro-RO"/>
        </w:rPr>
        <w:t>nr.62/2008</w:t>
      </w:r>
      <w:r w:rsidR="00B84B67" w:rsidRPr="00E7761F">
        <w:rPr>
          <w:lang w:val="ro-RO"/>
        </w:rPr>
        <w:t>;</w:t>
      </w:r>
    </w:p>
    <w:p w14:paraId="76FBB851" w14:textId="77777777" w:rsidR="00B84B67" w:rsidRPr="00E7761F" w:rsidRDefault="004B134A" w:rsidP="004B134A">
      <w:pPr>
        <w:ind w:firstLine="720"/>
        <w:jc w:val="both"/>
        <w:rPr>
          <w:lang w:val="ro-RO"/>
        </w:rPr>
      </w:pPr>
      <w:r w:rsidRPr="00E7761F">
        <w:rPr>
          <w:lang w:val="ro-RO"/>
        </w:rPr>
        <w:t>g)</w:t>
      </w:r>
      <w:r w:rsidR="00B84B67" w:rsidRPr="00E7761F">
        <w:rPr>
          <w:lang w:val="ro-RO"/>
        </w:rPr>
        <w:t xml:space="preserve"> totalizarea operațiunilor de schimb valutar </w:t>
      </w:r>
      <w:r w:rsidR="0092157B" w:rsidRPr="00E7761F">
        <w:rPr>
          <w:lang w:val="ro-RO"/>
        </w:rPr>
        <w:t xml:space="preserve">în numerar </w:t>
      </w:r>
      <w:r w:rsidR="00B84B67" w:rsidRPr="00E7761F">
        <w:rPr>
          <w:lang w:val="ro-RO"/>
        </w:rPr>
        <w:t>efectuate;</w:t>
      </w:r>
    </w:p>
    <w:p w14:paraId="31DAE0A8" w14:textId="429E4646" w:rsidR="00B84B67" w:rsidRPr="00E7761F" w:rsidRDefault="004B134A" w:rsidP="004B134A">
      <w:pPr>
        <w:ind w:firstLine="720"/>
        <w:jc w:val="both"/>
        <w:rPr>
          <w:bCs/>
          <w:lang w:val="ro-RO"/>
        </w:rPr>
      </w:pPr>
      <w:r w:rsidRPr="00E7761F">
        <w:rPr>
          <w:bCs/>
          <w:lang w:val="ro-RO"/>
        </w:rPr>
        <w:t>h</w:t>
      </w:r>
      <w:r w:rsidR="00B84B67" w:rsidRPr="00E7761F">
        <w:rPr>
          <w:bCs/>
          <w:lang w:val="ro-RO"/>
        </w:rPr>
        <w:t>) verificarea autenticității bancnotelor în valută străină sau monedă naţională şi a cecurilor de călătorie în valută străină primite de la persoana fizică, procedînd în conformitate cu legislaţia în vigoare în cazul depistării valorilor suspecte de a fi false;</w:t>
      </w:r>
    </w:p>
    <w:p w14:paraId="34E94FCB" w14:textId="154D63CD" w:rsidR="00B84B67" w:rsidRPr="00091AED" w:rsidRDefault="002B1379" w:rsidP="004B134A">
      <w:pPr>
        <w:ind w:firstLine="720"/>
        <w:jc w:val="both"/>
        <w:rPr>
          <w:lang w:val="ro-RO"/>
        </w:rPr>
      </w:pPr>
      <w:r w:rsidRPr="00E7761F">
        <w:rPr>
          <w:lang w:val="ro-RO"/>
        </w:rPr>
        <w:t>i</w:t>
      </w:r>
      <w:r w:rsidR="00B84B67" w:rsidRPr="00E7761F">
        <w:rPr>
          <w:lang w:val="ro-RO"/>
        </w:rPr>
        <w:t xml:space="preserve">) păstrarea la unitatea de schimb valutar în modul stabilit de aceasta conform legislației, </w:t>
      </w:r>
      <w:r w:rsidR="007807BE" w:rsidRPr="00091AED">
        <w:rPr>
          <w:highlight w:val="yellow"/>
          <w:lang w:val="ro-RO"/>
        </w:rPr>
        <w:t>a înregistrărilor video și</w:t>
      </w:r>
      <w:r w:rsidR="007807BE">
        <w:rPr>
          <w:lang w:val="ro-RO"/>
        </w:rPr>
        <w:t xml:space="preserve"> </w:t>
      </w:r>
      <w:r w:rsidR="00B84B67" w:rsidRPr="00E7761F">
        <w:rPr>
          <w:lang w:val="ro-RO"/>
        </w:rPr>
        <w:t>a</w:t>
      </w:r>
      <w:r w:rsidR="00AE5BD9">
        <w:rPr>
          <w:lang w:val="ro-RO"/>
        </w:rPr>
        <w:t xml:space="preserve"> </w:t>
      </w:r>
      <w:r w:rsidR="00B84B67" w:rsidRPr="00E7761F">
        <w:rPr>
          <w:lang w:val="ro-RO"/>
        </w:rPr>
        <w:t>documentelor obţinute /</w:t>
      </w:r>
      <w:r w:rsidR="00B84B67" w:rsidRPr="00091AED">
        <w:rPr>
          <w:lang w:val="ro-RO"/>
        </w:rPr>
        <w:t xml:space="preserve">întocmite în cadrul activității de schimb valutar </w:t>
      </w:r>
      <w:r w:rsidR="007D1023" w:rsidRPr="00091AED">
        <w:rPr>
          <w:lang w:val="ro-RO"/>
        </w:rPr>
        <w:t xml:space="preserve">în numerar </w:t>
      </w:r>
      <w:r w:rsidR="00B84B67" w:rsidRPr="00091AED">
        <w:rPr>
          <w:lang w:val="ro-RO"/>
        </w:rPr>
        <w:t>cu persoane fizice</w:t>
      </w:r>
      <w:r w:rsidR="006F123F" w:rsidRPr="00091AED">
        <w:rPr>
          <w:lang w:val="ro-RO"/>
        </w:rPr>
        <w:t>;</w:t>
      </w:r>
    </w:p>
    <w:p w14:paraId="75A6F283" w14:textId="6F43CEDA" w:rsidR="00B84B67" w:rsidRPr="00091AED" w:rsidRDefault="002B1379" w:rsidP="004B134A">
      <w:pPr>
        <w:ind w:firstLine="720"/>
        <w:jc w:val="both"/>
        <w:rPr>
          <w:lang w:val="ro-RO"/>
        </w:rPr>
      </w:pPr>
      <w:r w:rsidRPr="00091AED">
        <w:rPr>
          <w:lang w:val="ro-RO"/>
        </w:rPr>
        <w:t>j</w:t>
      </w:r>
      <w:r w:rsidR="00B84B67" w:rsidRPr="00091AED">
        <w:rPr>
          <w:lang w:val="ro-RO"/>
        </w:rPr>
        <w:t xml:space="preserve">) efectuarea operațiunilor </w:t>
      </w:r>
      <w:r w:rsidR="003911E8" w:rsidRPr="00091AED">
        <w:rPr>
          <w:lang w:val="ro-RO"/>
        </w:rPr>
        <w:t xml:space="preserve">de schimb valutar în numerar </w:t>
      </w:r>
      <w:r w:rsidR="00B84B67" w:rsidRPr="00091AED">
        <w:rPr>
          <w:lang w:val="ro-RO"/>
        </w:rPr>
        <w:t xml:space="preserve">numai cu </w:t>
      </w:r>
      <w:r w:rsidR="006E340B" w:rsidRPr="00091AED">
        <w:rPr>
          <w:lang w:val="ro-RO"/>
        </w:rPr>
        <w:t xml:space="preserve">clienții care sînt </w:t>
      </w:r>
      <w:r w:rsidR="00B84B67" w:rsidRPr="00091AED">
        <w:rPr>
          <w:lang w:val="ro-RO"/>
        </w:rPr>
        <w:t>persoane fizice;</w:t>
      </w:r>
    </w:p>
    <w:p w14:paraId="20B28EA4" w14:textId="77777777" w:rsidR="00B84B67" w:rsidRPr="00091AED" w:rsidRDefault="002B1379">
      <w:pPr>
        <w:ind w:firstLine="720"/>
        <w:rPr>
          <w:lang w:val="ro-RO"/>
        </w:rPr>
      </w:pPr>
      <w:r w:rsidRPr="00091AED">
        <w:rPr>
          <w:lang w:val="ro-RO"/>
        </w:rPr>
        <w:t>k</w:t>
      </w:r>
      <w:r w:rsidR="00B84B67" w:rsidRPr="00091AED">
        <w:rPr>
          <w:lang w:val="ro-RO"/>
        </w:rPr>
        <w:t>) implementarea altor cerințe prevăzute de prezentul regulament.</w:t>
      </w:r>
    </w:p>
    <w:p w14:paraId="498D69C8" w14:textId="5F4FF008" w:rsidR="007807BE" w:rsidRPr="00091AED" w:rsidRDefault="007807BE" w:rsidP="007807BE">
      <w:pPr>
        <w:pStyle w:val="ListParagraph"/>
        <w:ind w:left="720"/>
        <w:rPr>
          <w:i/>
          <w:color w:val="3366FF"/>
          <w:sz w:val="20"/>
          <w:szCs w:val="20"/>
          <w:lang w:val="ro-RO" w:eastAsia="ru-RU"/>
        </w:rPr>
      </w:pPr>
      <w:r w:rsidRPr="00091AED">
        <w:rPr>
          <w:i/>
          <w:color w:val="3366FF"/>
          <w:sz w:val="20"/>
          <w:szCs w:val="20"/>
          <w:lang w:val="ro-RO" w:eastAsia="ru-RU"/>
        </w:rPr>
        <w:t>(Pct.</w:t>
      </w:r>
      <w:r w:rsidR="00E8596F" w:rsidRPr="00091AED">
        <w:rPr>
          <w:i/>
          <w:color w:val="3366FF"/>
          <w:sz w:val="20"/>
          <w:szCs w:val="20"/>
          <w:lang w:val="ro-RO" w:eastAsia="ru-RU"/>
        </w:rPr>
        <w:t>41</w:t>
      </w:r>
      <w:r w:rsidRPr="00091AED">
        <w:rPr>
          <w:i/>
          <w:color w:val="3366FF"/>
          <w:sz w:val="20"/>
          <w:szCs w:val="20"/>
          <w:lang w:val="ro-RO" w:eastAsia="ru-RU"/>
        </w:rPr>
        <w:t xml:space="preserve"> modificat prin Hot.BNM nr.162 din 10.08.2023, în vigoare 20.10.2023)</w:t>
      </w:r>
    </w:p>
    <w:p w14:paraId="7524C5F9" w14:textId="08B9A541" w:rsidR="00B84B67" w:rsidRPr="00091AED" w:rsidRDefault="00B84B67">
      <w:pPr>
        <w:jc w:val="both"/>
        <w:rPr>
          <w:lang w:val="ro-RO"/>
        </w:rPr>
      </w:pPr>
    </w:p>
    <w:p w14:paraId="1ECBE02A" w14:textId="461D4A43" w:rsidR="00B84B67" w:rsidRPr="00091AED" w:rsidRDefault="0029080C" w:rsidP="00B84B67">
      <w:pPr>
        <w:ind w:firstLine="720"/>
        <w:jc w:val="both"/>
        <w:rPr>
          <w:lang w:val="ro-RO"/>
        </w:rPr>
      </w:pPr>
      <w:r w:rsidRPr="00091AED">
        <w:rPr>
          <w:lang w:val="ro-RO"/>
        </w:rPr>
        <w:t>42</w:t>
      </w:r>
      <w:r w:rsidR="00B84B67" w:rsidRPr="00091AED">
        <w:rPr>
          <w:lang w:val="ro-RO"/>
        </w:rPr>
        <w:t xml:space="preserve">. La efectuarea operațiunilor de schimb valutar în numerar cu persoane fizice unitatea de schimb valutar este obligată să dispună și să utilizeze, </w:t>
      </w:r>
      <w:r w:rsidR="007E1A03" w:rsidRPr="00091AED">
        <w:rPr>
          <w:lang w:val="ro-RO"/>
        </w:rPr>
        <w:t>d</w:t>
      </w:r>
      <w:r w:rsidR="00874EBC" w:rsidRPr="00091AED">
        <w:rPr>
          <w:lang w:val="ro-RO"/>
        </w:rPr>
        <w:t>acă este cazul</w:t>
      </w:r>
      <w:r w:rsidR="007E1A03" w:rsidRPr="00091AED">
        <w:rPr>
          <w:lang w:val="ro-RO"/>
        </w:rPr>
        <w:t xml:space="preserve">, </w:t>
      </w:r>
      <w:r w:rsidR="00B84B67" w:rsidRPr="00091AED">
        <w:rPr>
          <w:lang w:val="ro-RO"/>
        </w:rPr>
        <w:t>formularele (pe suport hîrtie şi/sau, după caz, în formă electronică</w:t>
      </w:r>
      <w:r w:rsidR="0019375F" w:rsidRPr="00091AED">
        <w:rPr>
          <w:lang w:val="ro-RO"/>
        </w:rPr>
        <w:t>, cu utilizarea sistemelor informatice proprii</w:t>
      </w:r>
      <w:r w:rsidR="00B84B67" w:rsidRPr="00091AED">
        <w:rPr>
          <w:lang w:val="ro-RO"/>
        </w:rPr>
        <w:t>)</w:t>
      </w:r>
      <w:r w:rsidR="004B59E9" w:rsidRPr="00091AED">
        <w:rPr>
          <w:lang w:val="ro-RO"/>
        </w:rPr>
        <w:t>, stabilite de prezentul regulament, a</w:t>
      </w:r>
      <w:r w:rsidR="00B84B67" w:rsidRPr="00091AED">
        <w:rPr>
          <w:lang w:val="ro-RO"/>
        </w:rPr>
        <w:t xml:space="preserve"> </w:t>
      </w:r>
      <w:r w:rsidR="004B59E9" w:rsidRPr="00091AED">
        <w:rPr>
          <w:lang w:val="ro-RO"/>
        </w:rPr>
        <w:t xml:space="preserve">următoarelor </w:t>
      </w:r>
      <w:r w:rsidR="00B84B67" w:rsidRPr="00091AED">
        <w:rPr>
          <w:lang w:val="ro-RO"/>
        </w:rPr>
        <w:t>documente:</w:t>
      </w:r>
    </w:p>
    <w:p w14:paraId="0E6364BB" w14:textId="4128250F" w:rsidR="00B84B67" w:rsidRPr="00091AED" w:rsidRDefault="00B84B67" w:rsidP="00B84B67">
      <w:pPr>
        <w:ind w:firstLine="720"/>
        <w:jc w:val="both"/>
        <w:rPr>
          <w:lang w:val="ro-RO"/>
        </w:rPr>
      </w:pPr>
      <w:r w:rsidRPr="00091AED">
        <w:rPr>
          <w:lang w:val="ro-RO"/>
        </w:rPr>
        <w:t>a) buletin</w:t>
      </w:r>
      <w:r w:rsidR="00A06F6D" w:rsidRPr="00091AED">
        <w:rPr>
          <w:lang w:val="ro-RO"/>
        </w:rPr>
        <w:t>ului</w:t>
      </w:r>
      <w:r w:rsidRPr="00091AED">
        <w:rPr>
          <w:lang w:val="ro-RO"/>
        </w:rPr>
        <w:t xml:space="preserve"> de schimb valutar</w:t>
      </w:r>
      <w:r w:rsidR="004B59E9" w:rsidRPr="00091AED">
        <w:rPr>
          <w:lang w:val="ro-RO"/>
        </w:rPr>
        <w:t>;</w:t>
      </w:r>
    </w:p>
    <w:p w14:paraId="161C19A0" w14:textId="77777777" w:rsidR="00B84B67" w:rsidRPr="00091AED" w:rsidRDefault="00B84B67" w:rsidP="00B84B67">
      <w:pPr>
        <w:ind w:firstLine="720"/>
        <w:jc w:val="both"/>
        <w:rPr>
          <w:lang w:val="ro-RO"/>
        </w:rPr>
      </w:pPr>
      <w:r w:rsidRPr="00091AED">
        <w:rPr>
          <w:lang w:val="ro-RO"/>
        </w:rPr>
        <w:t>b) raport</w:t>
      </w:r>
      <w:r w:rsidR="00A06F6D" w:rsidRPr="00091AED">
        <w:rPr>
          <w:lang w:val="ro-RO"/>
        </w:rPr>
        <w:t>u</w:t>
      </w:r>
      <w:r w:rsidRPr="00091AED">
        <w:rPr>
          <w:lang w:val="ro-RO"/>
        </w:rPr>
        <w:t>l</w:t>
      </w:r>
      <w:r w:rsidR="00A06F6D" w:rsidRPr="00091AED">
        <w:rPr>
          <w:lang w:val="ro-RO"/>
        </w:rPr>
        <w:t>ui</w:t>
      </w:r>
      <w:r w:rsidRPr="00091AED">
        <w:rPr>
          <w:lang w:val="ro-RO"/>
        </w:rPr>
        <w:t xml:space="preserve"> privind operaţiunile efectuate;</w:t>
      </w:r>
    </w:p>
    <w:p w14:paraId="4F0FD1BC" w14:textId="77777777" w:rsidR="00B84B67" w:rsidRPr="00091AED" w:rsidRDefault="00B84B67" w:rsidP="00B84B67">
      <w:pPr>
        <w:ind w:firstLine="720"/>
        <w:jc w:val="both"/>
        <w:rPr>
          <w:lang w:val="ro-RO" w:eastAsia="ru-RU"/>
        </w:rPr>
      </w:pPr>
      <w:r w:rsidRPr="00091AED">
        <w:rPr>
          <w:lang w:val="ro-RO" w:eastAsia="ru-RU"/>
        </w:rPr>
        <w:t>c) registr</w:t>
      </w:r>
      <w:r w:rsidR="00A06F6D" w:rsidRPr="00091AED">
        <w:rPr>
          <w:lang w:val="ro-RO" w:eastAsia="ru-RU"/>
        </w:rPr>
        <w:t>ului</w:t>
      </w:r>
      <w:r w:rsidRPr="00091AED">
        <w:rPr>
          <w:lang w:val="ro-RO" w:eastAsia="ru-RU"/>
        </w:rPr>
        <w:t xml:space="preserve"> </w:t>
      </w:r>
      <w:r w:rsidR="00362A15" w:rsidRPr="00091AED">
        <w:rPr>
          <w:lang w:val="ro-RO" w:eastAsia="ru-RU"/>
        </w:rPr>
        <w:t>operațiunilor de cumpărare a valutei străine</w:t>
      </w:r>
      <w:r w:rsidR="004B59E9" w:rsidRPr="00091AED">
        <w:rPr>
          <w:lang w:val="ro-RO" w:eastAsia="ru-RU"/>
        </w:rPr>
        <w:t>;</w:t>
      </w:r>
    </w:p>
    <w:p w14:paraId="0F35BCBE" w14:textId="23932EB7" w:rsidR="00914A55" w:rsidRPr="00091AED" w:rsidRDefault="00362A15" w:rsidP="00362A15">
      <w:pPr>
        <w:ind w:firstLine="720"/>
        <w:jc w:val="both"/>
        <w:rPr>
          <w:lang w:val="ro-RO" w:eastAsia="ru-RU"/>
        </w:rPr>
      </w:pPr>
      <w:r w:rsidRPr="00091AED">
        <w:rPr>
          <w:lang w:val="ro-RO" w:eastAsia="ru-RU"/>
        </w:rPr>
        <w:t>d</w:t>
      </w:r>
      <w:r w:rsidR="00A06F6D" w:rsidRPr="00091AED">
        <w:rPr>
          <w:lang w:val="ro-RO" w:eastAsia="ru-RU"/>
        </w:rPr>
        <w:t>) registrului</w:t>
      </w:r>
      <w:r w:rsidRPr="00091AED">
        <w:rPr>
          <w:lang w:val="ro-RO" w:eastAsia="ru-RU"/>
        </w:rPr>
        <w:t xml:space="preserve"> operațiunilor de </w:t>
      </w:r>
      <w:r w:rsidR="00B777F9" w:rsidRPr="00091AED">
        <w:rPr>
          <w:lang w:val="ro-RO" w:eastAsia="ru-RU"/>
        </w:rPr>
        <w:t>vînzare</w:t>
      </w:r>
      <w:r w:rsidRPr="00091AED">
        <w:rPr>
          <w:lang w:val="ro-RO" w:eastAsia="ru-RU"/>
        </w:rPr>
        <w:t xml:space="preserve"> a valutei străine</w:t>
      </w:r>
      <w:r w:rsidR="004B59E9" w:rsidRPr="00091AED">
        <w:rPr>
          <w:lang w:val="ro-RO" w:eastAsia="ru-RU"/>
        </w:rPr>
        <w:t>;</w:t>
      </w:r>
    </w:p>
    <w:p w14:paraId="324A127D" w14:textId="05C907BE" w:rsidR="00E8596F" w:rsidRPr="00091AED" w:rsidRDefault="00E8596F" w:rsidP="00362A15">
      <w:pPr>
        <w:ind w:firstLine="720"/>
        <w:jc w:val="both"/>
        <w:rPr>
          <w:lang w:val="ro-RO" w:eastAsia="ru-RU"/>
        </w:rPr>
      </w:pPr>
      <w:r w:rsidRPr="00091AED">
        <w:rPr>
          <w:lang w:val="ro-RO" w:eastAsia="ru-RU"/>
        </w:rPr>
        <w:t>d</w:t>
      </w:r>
      <w:r w:rsidRPr="00091AED">
        <w:rPr>
          <w:vertAlign w:val="superscript"/>
          <w:lang w:val="ro-RO" w:eastAsia="ru-RU"/>
        </w:rPr>
        <w:t>1</w:t>
      </w:r>
      <w:r w:rsidRPr="00091AED">
        <w:rPr>
          <w:lang w:val="ro-RO" w:eastAsia="ru-RU"/>
        </w:rPr>
        <w:t>) registrului incidentelor privind supravegherea și înregistrarea video;</w:t>
      </w:r>
    </w:p>
    <w:p w14:paraId="425597B4" w14:textId="530A51FD" w:rsidR="001C1F2B" w:rsidRPr="00091AED" w:rsidRDefault="001C1F2B" w:rsidP="001C1F2B">
      <w:pPr>
        <w:ind w:firstLine="720"/>
        <w:jc w:val="both"/>
        <w:rPr>
          <w:i/>
          <w:color w:val="3366FF"/>
          <w:sz w:val="20"/>
          <w:szCs w:val="20"/>
          <w:lang w:val="ro-RO" w:eastAsia="ru-RU"/>
        </w:rPr>
      </w:pPr>
      <w:r w:rsidRPr="00091AED">
        <w:rPr>
          <w:i/>
          <w:color w:val="3366FF"/>
          <w:lang w:val="ro-RO" w:eastAsia="ru-RU"/>
        </w:rPr>
        <w:t>lit.e) abrogată</w:t>
      </w:r>
      <w:r w:rsidRPr="00091AED">
        <w:rPr>
          <w:i/>
          <w:color w:val="3366FF"/>
          <w:sz w:val="20"/>
          <w:szCs w:val="20"/>
          <w:lang w:val="ro-RO" w:eastAsia="ru-RU"/>
        </w:rPr>
        <w:t xml:space="preserve"> </w:t>
      </w:r>
    </w:p>
    <w:p w14:paraId="398D5073" w14:textId="77777777" w:rsidR="003C3A26" w:rsidRPr="003C3A26" w:rsidRDefault="003C3A26" w:rsidP="003C3A26">
      <w:pPr>
        <w:ind w:firstLine="720"/>
        <w:jc w:val="both"/>
        <w:rPr>
          <w:lang w:val="ro-RO" w:eastAsia="ru-RU"/>
        </w:rPr>
      </w:pPr>
      <w:r w:rsidRPr="00091AED">
        <w:rPr>
          <w:lang w:val="ro-RO" w:eastAsia="ru-RU"/>
        </w:rPr>
        <w:t>f) registrului operaţiunilor de schimb valutar revocate;</w:t>
      </w:r>
    </w:p>
    <w:p w14:paraId="59F25572" w14:textId="428CB92D" w:rsidR="00DF7F83" w:rsidRDefault="003C3A26" w:rsidP="003C3A26">
      <w:pPr>
        <w:ind w:firstLine="720"/>
        <w:jc w:val="both"/>
        <w:rPr>
          <w:lang w:val="ro-RO" w:eastAsia="ru-RU"/>
        </w:rPr>
      </w:pPr>
      <w:r w:rsidRPr="003C3A26">
        <w:rPr>
          <w:lang w:val="ro-RO" w:eastAsia="ru-RU"/>
        </w:rPr>
        <w:t>g) cererii de revocare a operaţiunii de schimb valutar.</w:t>
      </w:r>
    </w:p>
    <w:p w14:paraId="6E428538" w14:textId="12CEEB4F" w:rsidR="0019375F" w:rsidRDefault="0019375F" w:rsidP="003C3A26">
      <w:pPr>
        <w:ind w:firstLine="720"/>
        <w:jc w:val="both"/>
        <w:rPr>
          <w:i/>
          <w:color w:val="3366FF"/>
          <w:sz w:val="20"/>
          <w:szCs w:val="20"/>
          <w:lang w:val="ro-RO"/>
        </w:rPr>
      </w:pPr>
      <w:r w:rsidRPr="007D1CA7">
        <w:rPr>
          <w:lang w:val="ro-RO"/>
        </w:rPr>
        <w:lastRenderedPageBreak/>
        <w:t xml:space="preserve">Modul de ținere a formularelor rapoartelor și registrelor indicate la punctul 42 lit.b) – f), pe suport hârtie şi/sau în formă electronică, se stabileşte de unitatea de schimb valutar prin </w:t>
      </w:r>
      <w:r w:rsidRPr="007D1CA7">
        <w:rPr>
          <w:bCs/>
          <w:lang w:val="ro-MD"/>
        </w:rPr>
        <w:t>reglementările sale interne.</w:t>
      </w:r>
    </w:p>
    <w:p w14:paraId="7BF3C8BA" w14:textId="6850B51B" w:rsidR="00E8596F" w:rsidRDefault="00E8596F" w:rsidP="00E8596F">
      <w:pPr>
        <w:pStyle w:val="ListParagraph"/>
        <w:ind w:left="720"/>
        <w:rPr>
          <w:i/>
          <w:color w:val="3366FF"/>
          <w:sz w:val="20"/>
          <w:szCs w:val="20"/>
          <w:lang w:val="ro-RO" w:eastAsia="ru-RU"/>
        </w:rPr>
      </w:pPr>
      <w:r w:rsidRPr="00091AED">
        <w:rPr>
          <w:i/>
          <w:color w:val="3366FF"/>
          <w:sz w:val="20"/>
          <w:szCs w:val="20"/>
          <w:lang w:val="ro-RO" w:eastAsia="ru-RU"/>
        </w:rPr>
        <w:t>(Pct.42 modificat prin Hot.BNM nr.162 din 10.08.2023, în vigoare 20.10.2023)</w:t>
      </w:r>
    </w:p>
    <w:p w14:paraId="51FED085" w14:textId="77777777" w:rsidR="009F5301" w:rsidRDefault="009F5301" w:rsidP="00B84B67">
      <w:pPr>
        <w:ind w:firstLine="630"/>
        <w:jc w:val="both"/>
        <w:rPr>
          <w:lang w:val="ro-RO"/>
        </w:rPr>
      </w:pPr>
    </w:p>
    <w:p w14:paraId="79FD6A6F" w14:textId="779D94A4" w:rsidR="00F66967" w:rsidRDefault="0029080C" w:rsidP="00B84B67">
      <w:pPr>
        <w:ind w:firstLine="630"/>
        <w:jc w:val="both"/>
        <w:rPr>
          <w:bCs/>
          <w:lang w:val="ro-RO"/>
        </w:rPr>
      </w:pPr>
      <w:r w:rsidRPr="003851ED">
        <w:rPr>
          <w:lang w:val="ro-RO"/>
        </w:rPr>
        <w:t>43</w:t>
      </w:r>
      <w:r w:rsidR="00B84B67" w:rsidRPr="003851ED">
        <w:rPr>
          <w:lang w:val="ro-RO"/>
        </w:rPr>
        <w:t xml:space="preserve">. În cazul în care unitatea de schimb valutar utilizează formularele rapoartelor şi registrelor indicate la </w:t>
      </w:r>
      <w:r w:rsidR="00DC6584" w:rsidRPr="003851ED">
        <w:rPr>
          <w:lang w:val="ro-RO"/>
        </w:rPr>
        <w:t>punctul</w:t>
      </w:r>
      <w:r w:rsidR="001F5F73" w:rsidRPr="003851ED">
        <w:rPr>
          <w:lang w:val="ro-RO"/>
        </w:rPr>
        <w:t xml:space="preserve"> </w:t>
      </w:r>
      <w:r w:rsidRPr="003851ED">
        <w:rPr>
          <w:lang w:val="ro-RO"/>
        </w:rPr>
        <w:t>42</w:t>
      </w:r>
      <w:r w:rsidR="001F5F73" w:rsidRPr="003851ED">
        <w:rPr>
          <w:lang w:val="ro-RO"/>
        </w:rPr>
        <w:t xml:space="preserve"> </w:t>
      </w:r>
      <w:r w:rsidR="00B84B67" w:rsidRPr="003851ED">
        <w:rPr>
          <w:lang w:val="ro-RO"/>
        </w:rPr>
        <w:t>lit.b)</w:t>
      </w:r>
      <w:r w:rsidR="00874EBC" w:rsidRPr="003851ED">
        <w:rPr>
          <w:lang w:val="ro-RO"/>
        </w:rPr>
        <w:t xml:space="preserve"> – f)</w:t>
      </w:r>
      <w:r w:rsidR="00B84B67" w:rsidRPr="003851ED">
        <w:rPr>
          <w:lang w:val="ro-RO"/>
        </w:rPr>
        <w:t xml:space="preserve"> numai în formă electronică, </w:t>
      </w:r>
      <w:r w:rsidR="0019375F" w:rsidRPr="007D1CA7">
        <w:rPr>
          <w:bCs/>
          <w:lang w:val="ro-RO"/>
        </w:rPr>
        <w:t>aceasta asigură ca formularele în cauză să poată  fi accesate în orice moment, în funcție de necesitățile unității de schimb valutar sau la cererea organelor de control valutar. Prevederile pct.29 subpct.2) se aplică în mod corespunzător asupra formularelor la care se face referire în prezentul punct.</w:t>
      </w:r>
    </w:p>
    <w:p w14:paraId="735C5155" w14:textId="77777777" w:rsidR="0019375F" w:rsidRPr="003851ED" w:rsidRDefault="0019375F" w:rsidP="00B84B67">
      <w:pPr>
        <w:ind w:firstLine="630"/>
        <w:jc w:val="both"/>
        <w:rPr>
          <w:lang w:val="ro-RO"/>
        </w:rPr>
      </w:pPr>
    </w:p>
    <w:p w14:paraId="75934A85" w14:textId="32934F13" w:rsidR="0019375F" w:rsidRDefault="0019375F" w:rsidP="00872C4A">
      <w:pPr>
        <w:ind w:firstLine="709"/>
        <w:jc w:val="both"/>
        <w:rPr>
          <w:bCs/>
          <w:lang w:val="ro-RO"/>
        </w:rPr>
      </w:pPr>
      <w:r w:rsidRPr="007D1CA7">
        <w:rPr>
          <w:bCs/>
          <w:lang w:val="ro-RO"/>
        </w:rPr>
        <w:t>43</w:t>
      </w:r>
      <w:r w:rsidRPr="007D1CA7">
        <w:rPr>
          <w:bCs/>
          <w:vertAlign w:val="superscript"/>
          <w:lang w:val="ro-RO"/>
        </w:rPr>
        <w:t>1</w:t>
      </w:r>
      <w:r w:rsidRPr="007D1CA7">
        <w:rPr>
          <w:bCs/>
          <w:lang w:val="ro-RO"/>
        </w:rPr>
        <w:t>.</w:t>
      </w:r>
      <w:r w:rsidRPr="007D1CA7">
        <w:rPr>
          <w:lang w:val="ro-RO"/>
        </w:rPr>
        <w:t xml:space="preserve"> </w:t>
      </w:r>
      <w:r w:rsidRPr="007D1CA7">
        <w:rPr>
          <w:bCs/>
          <w:lang w:val="ro-RO"/>
        </w:rPr>
        <w:t>Modalitatea de identificare a persoanelor care iniţiază, dispun şi/sau aprobă introducerea informaţiei în formularele rapoartelor şi registrelor utilizate în formă electronică se stabilește de unitatea de schimb valutar prin reglementările sale interne. Dacă în cadrul controlului pe teren organul de control solicită prezentarea pe suport hârtie a formularelor menționate, acestea se imprimă și se semnează de către persoana împuternicită (lucrătorul) a unității de schimb valutar.</w:t>
      </w:r>
    </w:p>
    <w:p w14:paraId="584D52A2" w14:textId="77777777" w:rsidR="0019375F" w:rsidRDefault="0019375F" w:rsidP="00872C4A">
      <w:pPr>
        <w:ind w:firstLine="709"/>
        <w:jc w:val="both"/>
        <w:rPr>
          <w:lang w:val="ro-RO"/>
        </w:rPr>
      </w:pPr>
    </w:p>
    <w:p w14:paraId="5660505E" w14:textId="25ACE9D5" w:rsidR="003C3A26" w:rsidRDefault="0029080C" w:rsidP="00872C4A">
      <w:pPr>
        <w:ind w:firstLine="709"/>
        <w:jc w:val="both"/>
        <w:rPr>
          <w:lang w:val="ro-RO"/>
        </w:rPr>
      </w:pPr>
      <w:r w:rsidRPr="003851ED">
        <w:rPr>
          <w:lang w:val="ro-RO"/>
        </w:rPr>
        <w:t>44</w:t>
      </w:r>
      <w:r w:rsidR="00346F43" w:rsidRPr="003851ED">
        <w:rPr>
          <w:lang w:val="ro-RO"/>
        </w:rPr>
        <w:t xml:space="preserve">. Unitatea de schimb valutar este în drept să introducă în formularele documentelor indicate la </w:t>
      </w:r>
      <w:r w:rsidR="00DC6584" w:rsidRPr="003851ED">
        <w:rPr>
          <w:lang w:val="ro-RO"/>
        </w:rPr>
        <w:t xml:space="preserve">punctul </w:t>
      </w:r>
      <w:r w:rsidRPr="003851ED">
        <w:rPr>
          <w:lang w:val="ro-RO"/>
        </w:rPr>
        <w:t>42</w:t>
      </w:r>
      <w:r w:rsidR="001F5F73" w:rsidRPr="003851ED">
        <w:rPr>
          <w:lang w:val="ro-RO"/>
        </w:rPr>
        <w:t xml:space="preserve"> </w:t>
      </w:r>
      <w:r w:rsidR="00346F43" w:rsidRPr="003851ED">
        <w:rPr>
          <w:lang w:val="ro-RO"/>
        </w:rPr>
        <w:t>informații și rubrici suplimentare.</w:t>
      </w:r>
    </w:p>
    <w:p w14:paraId="2A488FDD" w14:textId="77777777" w:rsidR="00872C4A" w:rsidRDefault="00872C4A" w:rsidP="00872C4A">
      <w:pPr>
        <w:jc w:val="center"/>
        <w:rPr>
          <w:i/>
          <w:lang w:val="ro-RO"/>
        </w:rPr>
      </w:pPr>
    </w:p>
    <w:p w14:paraId="2073E44E" w14:textId="2D39CF8E" w:rsidR="001C30F8" w:rsidRPr="00072670" w:rsidRDefault="001C30F8" w:rsidP="00F46F8B">
      <w:pPr>
        <w:ind w:firstLine="708"/>
        <w:jc w:val="both"/>
        <w:rPr>
          <w:i/>
          <w:color w:val="3366FF"/>
          <w:sz w:val="20"/>
          <w:szCs w:val="20"/>
          <w:lang w:val="ro-RO" w:eastAsia="ru-RU"/>
        </w:rPr>
      </w:pPr>
      <w:r w:rsidRPr="00A91AB3">
        <w:rPr>
          <w:i/>
          <w:color w:val="3366FF"/>
          <w:lang w:val="ro-RO" w:eastAsia="ru-RU"/>
        </w:rPr>
        <w:t>Secțiunea 2</w:t>
      </w:r>
      <w:r w:rsidR="009D280B" w:rsidRPr="00A91AB3">
        <w:rPr>
          <w:i/>
          <w:color w:val="3366FF"/>
          <w:lang w:val="ro-RO" w:eastAsia="ru-RU"/>
        </w:rPr>
        <w:t xml:space="preserve"> (pct.45-54)</w:t>
      </w:r>
      <w:r w:rsidRPr="00A91AB3">
        <w:rPr>
          <w:i/>
          <w:color w:val="3366FF"/>
          <w:lang w:val="ro-RO" w:eastAsia="ru-RU"/>
        </w:rPr>
        <w:t xml:space="preserve"> abrogată</w:t>
      </w:r>
      <w:r w:rsidRPr="00072670">
        <w:rPr>
          <w:i/>
          <w:color w:val="3366FF"/>
          <w:sz w:val="20"/>
          <w:szCs w:val="20"/>
          <w:lang w:val="ro-RO" w:eastAsia="ru-RU"/>
        </w:rPr>
        <w:t xml:space="preserve"> </w:t>
      </w:r>
    </w:p>
    <w:p w14:paraId="493C7BFD" w14:textId="4411FECE" w:rsidR="00181700" w:rsidRPr="00181700" w:rsidRDefault="00181700" w:rsidP="000D6EDD">
      <w:pPr>
        <w:jc w:val="both"/>
        <w:rPr>
          <w:i/>
          <w:lang w:val="ro-RO"/>
        </w:rPr>
      </w:pPr>
    </w:p>
    <w:p w14:paraId="75CCC442" w14:textId="2DC779F8" w:rsidR="00A71D83" w:rsidRPr="009943CD" w:rsidRDefault="00A71D83" w:rsidP="00A71D83">
      <w:pPr>
        <w:jc w:val="center"/>
        <w:rPr>
          <w:i/>
          <w:lang w:val="ro-RO"/>
        </w:rPr>
      </w:pPr>
      <w:r w:rsidRPr="009943CD">
        <w:rPr>
          <w:i/>
          <w:lang w:val="ro-RO"/>
        </w:rPr>
        <w:t xml:space="preserve">Secțiunea </w:t>
      </w:r>
      <w:r w:rsidR="0026334D" w:rsidRPr="009943CD">
        <w:rPr>
          <w:i/>
          <w:lang w:val="ro-RO"/>
        </w:rPr>
        <w:t>3</w:t>
      </w:r>
      <w:r w:rsidRPr="009943CD">
        <w:rPr>
          <w:i/>
          <w:lang w:val="ro-RO"/>
        </w:rPr>
        <w:t xml:space="preserve">. Înregistrarea operațiunilor </w:t>
      </w:r>
      <w:r w:rsidR="008B668E" w:rsidRPr="009943CD">
        <w:rPr>
          <w:i/>
          <w:lang w:val="ro-RO"/>
        </w:rPr>
        <w:t xml:space="preserve">care se </w:t>
      </w:r>
      <w:r w:rsidRPr="009943CD">
        <w:rPr>
          <w:i/>
          <w:lang w:val="ro-RO"/>
        </w:rPr>
        <w:t>efectu</w:t>
      </w:r>
      <w:r w:rsidR="008B668E" w:rsidRPr="009943CD">
        <w:rPr>
          <w:i/>
          <w:lang w:val="ro-RO"/>
        </w:rPr>
        <w:t>ează</w:t>
      </w:r>
      <w:r w:rsidRPr="009943CD">
        <w:rPr>
          <w:i/>
          <w:lang w:val="ro-RO"/>
        </w:rPr>
        <w:t xml:space="preserve"> prin ghișeu</w:t>
      </w:r>
    </w:p>
    <w:p w14:paraId="4B920406" w14:textId="01876C41" w:rsidR="00A71D83" w:rsidRPr="009943CD" w:rsidRDefault="00A71D83" w:rsidP="00A71D83">
      <w:pPr>
        <w:ind w:firstLine="720"/>
        <w:jc w:val="both"/>
        <w:rPr>
          <w:b/>
          <w:i/>
          <w:lang w:val="ro-RO"/>
        </w:rPr>
      </w:pPr>
    </w:p>
    <w:p w14:paraId="3BB13152" w14:textId="1DDC370E" w:rsidR="00A71D83" w:rsidRDefault="0029080C" w:rsidP="00A71D83">
      <w:pPr>
        <w:ind w:firstLine="720"/>
        <w:jc w:val="both"/>
        <w:rPr>
          <w:lang w:val="ro-RO"/>
        </w:rPr>
      </w:pPr>
      <w:r w:rsidRPr="003851ED">
        <w:rPr>
          <w:lang w:val="ro-RO"/>
        </w:rPr>
        <w:t>55</w:t>
      </w:r>
      <w:r w:rsidR="00A71D83" w:rsidRPr="003851ED">
        <w:rPr>
          <w:lang w:val="ro-RO"/>
        </w:rPr>
        <w:t xml:space="preserve">. </w:t>
      </w:r>
      <w:r w:rsidR="005C0BDC">
        <w:rPr>
          <w:lang w:val="ro-RO"/>
        </w:rPr>
        <w:t>C</w:t>
      </w:r>
      <w:r w:rsidR="009943CD">
        <w:rPr>
          <w:lang w:val="ro-RO"/>
        </w:rPr>
        <w:t>asa de schimb valutar/</w:t>
      </w:r>
      <w:r w:rsidR="005C0BDC" w:rsidRPr="005C0BDC">
        <w:rPr>
          <w:lang w:val="ro-RO"/>
        </w:rPr>
        <w:t xml:space="preserve"> hotelul</w:t>
      </w:r>
      <w:r w:rsidR="000418A5">
        <w:rPr>
          <w:lang w:val="ro-RO"/>
        </w:rPr>
        <w:t xml:space="preserve"> </w:t>
      </w:r>
      <w:r w:rsidR="00A71D83" w:rsidRPr="003851ED">
        <w:rPr>
          <w:lang w:val="ro-RO"/>
        </w:rPr>
        <w:t xml:space="preserve">este obligată să înregistreze fiecare operaţiune de schimb valutar, </w:t>
      </w:r>
      <w:r w:rsidR="00125BF5" w:rsidRPr="003851ED">
        <w:rPr>
          <w:lang w:val="ro-RO"/>
        </w:rPr>
        <w:t>în</w:t>
      </w:r>
      <w:r w:rsidR="00A71D83" w:rsidRPr="003851ED">
        <w:rPr>
          <w:lang w:val="ro-RO"/>
        </w:rPr>
        <w:t xml:space="preserve"> momentul efectuării acesteia, prin </w:t>
      </w:r>
      <w:r w:rsidR="006117AE" w:rsidRPr="00A91AB3">
        <w:rPr>
          <w:lang w:val="it-IT"/>
        </w:rPr>
        <w:t>echipamentul de casă și control</w:t>
      </w:r>
      <w:r w:rsidR="006117AE" w:rsidRPr="006117AE" w:rsidDel="006117AE">
        <w:rPr>
          <w:lang w:val="ro-RO"/>
        </w:rPr>
        <w:t xml:space="preserve"> </w:t>
      </w:r>
      <w:r w:rsidR="00A71D83" w:rsidRPr="003851ED">
        <w:rPr>
          <w:lang w:val="ro-RO"/>
        </w:rPr>
        <w:t>şi să imprime bonul de casă, cu reflectarea elementelor acestuia pe banda de control în conformitate cu cerinţele legislaţiei fiscale.</w:t>
      </w:r>
    </w:p>
    <w:p w14:paraId="70F03176" w14:textId="77777777" w:rsidR="003C3A26" w:rsidRPr="00A91AB3" w:rsidRDefault="003C3A26" w:rsidP="00A71D83">
      <w:pPr>
        <w:ind w:firstLine="720"/>
        <w:jc w:val="both"/>
        <w:rPr>
          <w:lang w:val="it-IT"/>
        </w:rPr>
      </w:pPr>
    </w:p>
    <w:p w14:paraId="394E7CA6" w14:textId="57F65307" w:rsidR="00E9747D" w:rsidRDefault="00E9747D" w:rsidP="00E9747D">
      <w:pPr>
        <w:ind w:firstLine="720"/>
        <w:jc w:val="both"/>
        <w:rPr>
          <w:lang w:val="ro-RO"/>
        </w:rPr>
      </w:pPr>
      <w:r w:rsidRPr="00D553CC">
        <w:rPr>
          <w:lang w:val="ro-RO"/>
        </w:rPr>
        <w:t>55</w:t>
      </w:r>
      <w:r w:rsidRPr="00072670">
        <w:rPr>
          <w:vertAlign w:val="superscript"/>
          <w:lang w:val="ro-RO"/>
        </w:rPr>
        <w:t>1</w:t>
      </w:r>
      <w:r w:rsidRPr="000D6EDD">
        <w:rPr>
          <w:lang w:val="ro-RO"/>
        </w:rPr>
        <w:t xml:space="preserve">. Banca licențiată este obligată să înregistreze fiecare operațiune de schimb valutar, în momentul efectuării acesteia, în sistemul informațional al băncii și să imprime </w:t>
      </w:r>
      <w:r w:rsidR="009B65BB">
        <w:rPr>
          <w:lang w:val="ro-RO"/>
        </w:rPr>
        <w:t>bonul de schimb valutar</w:t>
      </w:r>
      <w:r w:rsidRPr="00D553CC">
        <w:rPr>
          <w:lang w:val="ro-RO"/>
        </w:rPr>
        <w:t>.</w:t>
      </w:r>
    </w:p>
    <w:p w14:paraId="17BDFA26" w14:textId="28D9FB95" w:rsidR="00A71D83" w:rsidRPr="00A91AB3" w:rsidRDefault="00A71D83" w:rsidP="00D553CC">
      <w:pPr>
        <w:jc w:val="both"/>
        <w:rPr>
          <w:lang w:val="it-IT"/>
        </w:rPr>
      </w:pPr>
    </w:p>
    <w:p w14:paraId="38C4AA97" w14:textId="2DB645AB" w:rsidR="0041169B" w:rsidRDefault="0029080C">
      <w:pPr>
        <w:ind w:firstLine="720"/>
        <w:jc w:val="both"/>
        <w:rPr>
          <w:lang w:val="ro-RO"/>
        </w:rPr>
      </w:pPr>
      <w:r w:rsidRPr="003851ED">
        <w:rPr>
          <w:lang w:val="ro-RO"/>
        </w:rPr>
        <w:t>56</w:t>
      </w:r>
      <w:r w:rsidR="00A71D83" w:rsidRPr="003851ED">
        <w:rPr>
          <w:lang w:val="ro-RO"/>
        </w:rPr>
        <w:t>.</w:t>
      </w:r>
      <w:r w:rsidR="000418A5" w:rsidRPr="00A91AB3">
        <w:rPr>
          <w:lang w:val="it-IT"/>
        </w:rPr>
        <w:t xml:space="preserve"> </w:t>
      </w:r>
      <w:r w:rsidR="000418A5" w:rsidRPr="000418A5">
        <w:rPr>
          <w:lang w:val="ro-RO"/>
        </w:rPr>
        <w:t>Bonul de casă</w:t>
      </w:r>
      <w:r w:rsidR="00846A80">
        <w:rPr>
          <w:lang w:val="ro-RO"/>
        </w:rPr>
        <w:t>/</w:t>
      </w:r>
      <w:r w:rsidR="009B65BB" w:rsidRPr="009B65BB">
        <w:rPr>
          <w:lang w:val="ro-RO"/>
        </w:rPr>
        <w:t>bonul de schimb valutar</w:t>
      </w:r>
      <w:r w:rsidR="007F6900">
        <w:rPr>
          <w:lang w:val="ro-RO"/>
        </w:rPr>
        <w:t xml:space="preserve"> </w:t>
      </w:r>
      <w:r w:rsidR="00A71D83" w:rsidRPr="003851ED">
        <w:rPr>
          <w:lang w:val="ro-RO"/>
        </w:rPr>
        <w:t>se înm</w:t>
      </w:r>
      <w:r w:rsidR="00B777F9" w:rsidRPr="003851ED">
        <w:rPr>
          <w:lang w:val="ro-RO"/>
        </w:rPr>
        <w:t>î</w:t>
      </w:r>
      <w:r w:rsidR="00A71D83" w:rsidRPr="003851ED">
        <w:rPr>
          <w:lang w:val="ro-RO"/>
        </w:rPr>
        <w:t>nează clientului împreună cu mijloacele băneşti</w:t>
      </w:r>
      <w:r w:rsidR="00125BF5" w:rsidRPr="003851ED">
        <w:rPr>
          <w:lang w:val="ro-RO"/>
        </w:rPr>
        <w:t>.</w:t>
      </w:r>
    </w:p>
    <w:p w14:paraId="42ADF944" w14:textId="77777777" w:rsidR="003C3A26" w:rsidRPr="00DA2E62" w:rsidRDefault="003C3A26">
      <w:pPr>
        <w:ind w:firstLine="720"/>
        <w:jc w:val="both"/>
        <w:rPr>
          <w:lang w:val="ro-RO"/>
        </w:rPr>
      </w:pPr>
    </w:p>
    <w:p w14:paraId="346F807F" w14:textId="01D9728E" w:rsidR="00A71D83" w:rsidRPr="003851ED" w:rsidRDefault="0029080C" w:rsidP="00A71D83">
      <w:pPr>
        <w:ind w:firstLine="720"/>
        <w:jc w:val="both"/>
        <w:rPr>
          <w:lang w:val="ro-RO"/>
        </w:rPr>
      </w:pPr>
      <w:r w:rsidRPr="003851ED">
        <w:rPr>
          <w:lang w:val="ro-RO"/>
        </w:rPr>
        <w:t>57</w:t>
      </w:r>
      <w:r w:rsidR="00A71D83" w:rsidRPr="003851ED">
        <w:rPr>
          <w:lang w:val="ro-RO"/>
        </w:rPr>
        <w:t>. Suplimentar la bonul de casă</w:t>
      </w:r>
      <w:r w:rsidR="00A26412">
        <w:rPr>
          <w:lang w:val="ro-RO"/>
        </w:rPr>
        <w:t>/bonul de schimb valutar</w:t>
      </w:r>
      <w:r w:rsidR="00A71D83" w:rsidRPr="003851ED">
        <w:rPr>
          <w:lang w:val="ro-RO"/>
        </w:rPr>
        <w:t>, unitatea de schimb</w:t>
      </w:r>
      <w:r w:rsidR="007F34BA">
        <w:rPr>
          <w:lang w:val="ro-RO"/>
        </w:rPr>
        <w:t xml:space="preserve"> </w:t>
      </w:r>
      <w:r w:rsidR="00A71D83" w:rsidRPr="003851ED">
        <w:rPr>
          <w:lang w:val="ro-RO"/>
        </w:rPr>
        <w:t>valutar perfectează buletinul de sc</w:t>
      </w:r>
      <w:r w:rsidR="00CD060C" w:rsidRPr="003851ED">
        <w:rPr>
          <w:lang w:val="ro-RO"/>
        </w:rPr>
        <w:t>himb valutar în cazul în care:</w:t>
      </w:r>
    </w:p>
    <w:p w14:paraId="34A16101" w14:textId="0695B33D" w:rsidR="001C1F2B" w:rsidRPr="00E7761F" w:rsidRDefault="001C1F2B" w:rsidP="001C1F2B">
      <w:pPr>
        <w:ind w:firstLine="720"/>
        <w:jc w:val="both"/>
        <w:rPr>
          <w:color w:val="3366FF"/>
          <w:lang w:val="ro-RO"/>
        </w:rPr>
      </w:pPr>
      <w:r w:rsidRPr="00A91AB3">
        <w:rPr>
          <w:i/>
          <w:color w:val="3366FF"/>
          <w:lang w:val="ro-RO"/>
        </w:rPr>
        <w:t>lit.a)</w:t>
      </w:r>
      <w:r w:rsidR="00F25D56" w:rsidRPr="00A91AB3" w:rsidDel="00F25D56">
        <w:rPr>
          <w:i/>
          <w:color w:val="3366FF"/>
          <w:lang w:val="ro-RO"/>
        </w:rPr>
        <w:t xml:space="preserve"> </w:t>
      </w:r>
      <w:r w:rsidRPr="00A91AB3">
        <w:rPr>
          <w:i/>
          <w:color w:val="3366FF"/>
          <w:lang w:val="ro-RO"/>
        </w:rPr>
        <w:t>abrogată</w:t>
      </w:r>
      <w:r w:rsidRPr="00E7761F">
        <w:rPr>
          <w:i/>
          <w:color w:val="3366FF"/>
          <w:sz w:val="20"/>
          <w:szCs w:val="20"/>
          <w:lang w:val="ro-RO"/>
        </w:rPr>
        <w:t xml:space="preserve"> </w:t>
      </w:r>
    </w:p>
    <w:p w14:paraId="2FD2AB96" w14:textId="10EFC350" w:rsidR="00A71D83" w:rsidRPr="00E7761F" w:rsidRDefault="00A71D83" w:rsidP="00A71D83">
      <w:pPr>
        <w:ind w:firstLine="720"/>
        <w:jc w:val="both"/>
        <w:rPr>
          <w:lang w:val="ro-RO"/>
        </w:rPr>
      </w:pPr>
      <w:r w:rsidRPr="00E7761F">
        <w:rPr>
          <w:lang w:val="ro-RO"/>
        </w:rPr>
        <w:t xml:space="preserve">b) </w:t>
      </w:r>
      <w:r w:rsidR="006117AE" w:rsidRPr="00A91AB3">
        <w:rPr>
          <w:lang w:val="ro-RO"/>
        </w:rPr>
        <w:t>echipamentu</w:t>
      </w:r>
      <w:r w:rsidR="006117AE">
        <w:rPr>
          <w:lang w:val="ro-RO"/>
        </w:rPr>
        <w:t>l</w:t>
      </w:r>
      <w:r w:rsidR="006117AE" w:rsidRPr="00A91AB3">
        <w:rPr>
          <w:lang w:val="ro-RO"/>
        </w:rPr>
        <w:t xml:space="preserve"> de casă și control</w:t>
      </w:r>
      <w:r w:rsidR="006117AE" w:rsidRPr="006117AE" w:rsidDel="006117AE">
        <w:rPr>
          <w:lang w:val="ro-RO"/>
        </w:rPr>
        <w:t xml:space="preserve"> </w:t>
      </w:r>
      <w:r w:rsidR="00914A55" w:rsidRPr="00A91AB3">
        <w:rPr>
          <w:lang w:val="ro-RO"/>
        </w:rPr>
        <w:t>utilizat</w:t>
      </w:r>
      <w:r w:rsidR="00FD0A37">
        <w:rPr>
          <w:lang w:val="ro-RO"/>
        </w:rPr>
        <w:t xml:space="preserve"> </w:t>
      </w:r>
      <w:r w:rsidR="00846A80">
        <w:rPr>
          <w:lang w:val="ro-RO"/>
        </w:rPr>
        <w:t>de casa de schimb valutar/hotel</w:t>
      </w:r>
      <w:r w:rsidRPr="00E7761F">
        <w:rPr>
          <w:lang w:val="ro-RO"/>
        </w:rPr>
        <w:t xml:space="preserve"> nu poate să asigure imprimarea pe bonul de casă a tuturor elementelor prevăzute de legislaţia în vigoare (inclusiv a plăţii obligatorii şi comisioanelor); şi /sau</w:t>
      </w:r>
    </w:p>
    <w:p w14:paraId="400D62D9" w14:textId="6BD13653" w:rsidR="00A71D83" w:rsidRDefault="00A71D83" w:rsidP="00A71D83">
      <w:pPr>
        <w:ind w:firstLine="720"/>
        <w:jc w:val="both"/>
        <w:rPr>
          <w:lang w:val="ro-RO"/>
        </w:rPr>
      </w:pPr>
      <w:r w:rsidRPr="00E7761F">
        <w:rPr>
          <w:lang w:val="ro-RO"/>
        </w:rPr>
        <w:t>c) la solicitarea clientului</w:t>
      </w:r>
      <w:r w:rsidR="006F123F" w:rsidRPr="00E7761F">
        <w:rPr>
          <w:lang w:val="ro-RO"/>
        </w:rPr>
        <w:t xml:space="preserve"> la prezentarea actului său de</w:t>
      </w:r>
      <w:r w:rsidR="006F123F">
        <w:rPr>
          <w:lang w:val="ro-RO"/>
        </w:rPr>
        <w:t xml:space="preserve"> identitate</w:t>
      </w:r>
      <w:r w:rsidRPr="003851ED">
        <w:rPr>
          <w:lang w:val="ro-RO"/>
        </w:rPr>
        <w:t>.</w:t>
      </w:r>
    </w:p>
    <w:p w14:paraId="7AF14990" w14:textId="77777777" w:rsidR="003C3A26" w:rsidRPr="00C969DC" w:rsidRDefault="003C3A26" w:rsidP="001C1F2B">
      <w:pPr>
        <w:ind w:firstLine="720"/>
        <w:jc w:val="both"/>
        <w:rPr>
          <w:i/>
          <w:color w:val="3366FF"/>
          <w:sz w:val="20"/>
          <w:szCs w:val="20"/>
          <w:lang w:val="ro-RO"/>
        </w:rPr>
      </w:pPr>
    </w:p>
    <w:p w14:paraId="2F9D94EA" w14:textId="481EA21D" w:rsidR="00A71D83" w:rsidRPr="003851ED" w:rsidRDefault="0029080C" w:rsidP="0041049F">
      <w:pPr>
        <w:ind w:firstLine="708"/>
        <w:jc w:val="both"/>
        <w:rPr>
          <w:lang w:val="ro-RO"/>
        </w:rPr>
      </w:pPr>
      <w:r w:rsidRPr="003851ED">
        <w:rPr>
          <w:lang w:val="ro-RO"/>
        </w:rPr>
        <w:t>58</w:t>
      </w:r>
      <w:r w:rsidR="00A71D83" w:rsidRPr="003851ED">
        <w:rPr>
          <w:lang w:val="ro-RO"/>
        </w:rPr>
        <w:t xml:space="preserve">. Buletinul de schimb valutar nu substituie </w:t>
      </w:r>
      <w:r w:rsidR="000418A5" w:rsidRPr="000418A5">
        <w:rPr>
          <w:lang w:val="ro-RO"/>
        </w:rPr>
        <w:t>bonul de casă</w:t>
      </w:r>
      <w:r w:rsidR="00812398">
        <w:rPr>
          <w:lang w:val="ro-RO"/>
        </w:rPr>
        <w:t>/bonul de schimb valutar</w:t>
      </w:r>
      <w:r w:rsidR="00A71D83" w:rsidRPr="000418A5">
        <w:rPr>
          <w:lang w:val="ro-RO"/>
        </w:rPr>
        <w:t xml:space="preserve"> </w:t>
      </w:r>
      <w:r w:rsidR="00A71D83" w:rsidRPr="003851ED">
        <w:rPr>
          <w:lang w:val="ro-RO"/>
        </w:rPr>
        <w:t>şi fără acest bon nu este valabil.</w:t>
      </w:r>
    </w:p>
    <w:p w14:paraId="009E53F6" w14:textId="77777777" w:rsidR="003C3A26" w:rsidRPr="003851ED" w:rsidRDefault="003C3A26" w:rsidP="00A71D83">
      <w:pPr>
        <w:pStyle w:val="NormalWeb"/>
        <w:spacing w:before="0" w:beforeAutospacing="0" w:after="0" w:afterAutospacing="0"/>
        <w:ind w:firstLine="720"/>
        <w:rPr>
          <w:lang w:val="ro-RO"/>
        </w:rPr>
      </w:pPr>
    </w:p>
    <w:p w14:paraId="3C2C3991" w14:textId="08628CCA" w:rsidR="00A71D83" w:rsidRPr="003851ED" w:rsidRDefault="0029080C" w:rsidP="001F5F73">
      <w:pPr>
        <w:ind w:firstLine="720"/>
        <w:jc w:val="both"/>
        <w:rPr>
          <w:lang w:val="ro-RO"/>
        </w:rPr>
      </w:pPr>
      <w:r w:rsidRPr="003851ED">
        <w:rPr>
          <w:lang w:val="ro-RO"/>
        </w:rPr>
        <w:t>59</w:t>
      </w:r>
      <w:r w:rsidR="00A71D83" w:rsidRPr="003851ED">
        <w:rPr>
          <w:lang w:val="ro-RO"/>
        </w:rPr>
        <w:t xml:space="preserve">. Datele din buletinul de schimb valutar care se conţin şi în </w:t>
      </w:r>
      <w:r w:rsidR="000418A5" w:rsidRPr="000418A5">
        <w:rPr>
          <w:lang w:val="ro-RO"/>
        </w:rPr>
        <w:t>bonul de casă</w:t>
      </w:r>
      <w:r w:rsidR="00812398">
        <w:rPr>
          <w:lang w:val="ro-RO"/>
        </w:rPr>
        <w:t>/bonul de schimb valutar</w:t>
      </w:r>
      <w:r w:rsidR="000418A5" w:rsidRPr="000418A5">
        <w:rPr>
          <w:lang w:val="ro-RO"/>
        </w:rPr>
        <w:t xml:space="preserve"> </w:t>
      </w:r>
      <w:r w:rsidR="00A71D83" w:rsidRPr="003851ED">
        <w:rPr>
          <w:lang w:val="ro-RO"/>
        </w:rPr>
        <w:t>urmează să coincidă.</w:t>
      </w:r>
    </w:p>
    <w:p w14:paraId="57616180" w14:textId="77777777" w:rsidR="005706E0" w:rsidRPr="003851ED" w:rsidRDefault="005706E0" w:rsidP="00A71D83">
      <w:pPr>
        <w:ind w:firstLine="720"/>
        <w:jc w:val="both"/>
        <w:rPr>
          <w:lang w:val="ro-RO"/>
        </w:rPr>
      </w:pPr>
    </w:p>
    <w:p w14:paraId="0387895D" w14:textId="77777777" w:rsidR="00A71D83" w:rsidRPr="003851ED" w:rsidRDefault="0029080C" w:rsidP="001F5F73">
      <w:pPr>
        <w:ind w:firstLine="720"/>
        <w:jc w:val="both"/>
        <w:rPr>
          <w:lang w:val="ro-RO"/>
        </w:rPr>
      </w:pPr>
      <w:r w:rsidRPr="003851ED">
        <w:rPr>
          <w:lang w:val="ro-RO"/>
        </w:rPr>
        <w:t>60</w:t>
      </w:r>
      <w:r w:rsidR="00A71D83" w:rsidRPr="003851ED">
        <w:rPr>
          <w:lang w:val="ro-RO"/>
        </w:rPr>
        <w:t>. Buletinul de schimb valutar se întocmește în două exemplare</w:t>
      </w:r>
      <w:r w:rsidR="00F867A4" w:rsidRPr="003851ED">
        <w:rPr>
          <w:lang w:val="ro-RO"/>
        </w:rPr>
        <w:t xml:space="preserve">, conform </w:t>
      </w:r>
      <w:r w:rsidR="00A71D83" w:rsidRPr="003851ED">
        <w:rPr>
          <w:lang w:val="ro-RO"/>
        </w:rPr>
        <w:t>anex</w:t>
      </w:r>
      <w:r w:rsidR="00F867A4" w:rsidRPr="003851ED">
        <w:rPr>
          <w:lang w:val="ro-RO"/>
        </w:rPr>
        <w:t>ei</w:t>
      </w:r>
      <w:r w:rsidR="00A71D83" w:rsidRPr="003851ED">
        <w:rPr>
          <w:lang w:val="ro-RO"/>
        </w:rPr>
        <w:t xml:space="preserve"> nr.</w:t>
      </w:r>
      <w:r w:rsidR="00D104A6" w:rsidRPr="003851ED">
        <w:rPr>
          <w:lang w:val="ro-RO"/>
        </w:rPr>
        <w:t>2</w:t>
      </w:r>
      <w:r w:rsidR="00A71D83" w:rsidRPr="003851ED">
        <w:rPr>
          <w:lang w:val="ro-RO"/>
        </w:rPr>
        <w:t>.</w:t>
      </w:r>
    </w:p>
    <w:p w14:paraId="01AD6498" w14:textId="77777777" w:rsidR="00A71D83" w:rsidRPr="003851ED" w:rsidRDefault="00A71D83" w:rsidP="00A71D83">
      <w:pPr>
        <w:tabs>
          <w:tab w:val="left" w:pos="57"/>
          <w:tab w:val="left" w:pos="10348"/>
        </w:tabs>
        <w:ind w:right="6" w:firstLine="720"/>
        <w:jc w:val="both"/>
        <w:rPr>
          <w:lang w:val="ro-RO"/>
        </w:rPr>
      </w:pPr>
    </w:p>
    <w:p w14:paraId="73F8CA59" w14:textId="0EC7C963" w:rsidR="00A71D83" w:rsidRPr="003851ED" w:rsidRDefault="0029080C" w:rsidP="00A71D83">
      <w:pPr>
        <w:ind w:firstLine="720"/>
        <w:jc w:val="both"/>
        <w:rPr>
          <w:lang w:val="ro-RO"/>
        </w:rPr>
      </w:pPr>
      <w:r w:rsidRPr="003851ED">
        <w:rPr>
          <w:lang w:val="ro-RO"/>
        </w:rPr>
        <w:t>61</w:t>
      </w:r>
      <w:r w:rsidR="00A71D83" w:rsidRPr="003851ED">
        <w:rPr>
          <w:lang w:val="ro-RO"/>
        </w:rPr>
        <w:t xml:space="preserve">. După completare, ambele exemplare ale buletinului de schimb valutar se semnează de </w:t>
      </w:r>
      <w:r w:rsidR="001C08A2" w:rsidRPr="003851ED">
        <w:rPr>
          <w:lang w:val="ro-RO"/>
        </w:rPr>
        <w:t xml:space="preserve">lucrătorul </w:t>
      </w:r>
      <w:r w:rsidR="00A71D83" w:rsidRPr="003851ED">
        <w:rPr>
          <w:lang w:val="ro-RO"/>
        </w:rPr>
        <w:t>unit</w:t>
      </w:r>
      <w:r w:rsidR="001C08A2" w:rsidRPr="003851ED">
        <w:rPr>
          <w:lang w:val="ro-RO"/>
        </w:rPr>
        <w:t>ății</w:t>
      </w:r>
      <w:r w:rsidR="00A71D83" w:rsidRPr="003851ED">
        <w:rPr>
          <w:lang w:val="ro-RO"/>
        </w:rPr>
        <w:t xml:space="preserve"> de schimb valutar și de clientul acesteia. Prin semnătura sa clientul confirmă </w:t>
      </w:r>
      <w:r w:rsidR="00A71D83" w:rsidRPr="003851ED">
        <w:rPr>
          <w:lang w:val="ro-RO"/>
        </w:rPr>
        <w:lastRenderedPageBreak/>
        <w:t xml:space="preserve">primirea mijloacelor </w:t>
      </w:r>
      <w:r w:rsidR="00CD060C" w:rsidRPr="003851ED">
        <w:rPr>
          <w:lang w:val="ro-RO"/>
        </w:rPr>
        <w:t>bănești</w:t>
      </w:r>
      <w:r w:rsidR="00A71D83" w:rsidRPr="003851ED">
        <w:rPr>
          <w:lang w:val="ro-RO"/>
        </w:rPr>
        <w:t xml:space="preserve">, a primului exemplar al buletinului de schimb valutar, precum şi veridicitatea informaţiei despre client şi, după caz, despre beneficiarul efectiv indicate în buletinul de schimb valutar (dacă această informaţie </w:t>
      </w:r>
      <w:r w:rsidR="00CD060C" w:rsidRPr="003851ED">
        <w:rPr>
          <w:lang w:val="ro-RO"/>
        </w:rPr>
        <w:t>este reflectată</w:t>
      </w:r>
      <w:r w:rsidR="00A71D83" w:rsidRPr="003851ED">
        <w:rPr>
          <w:lang w:val="ro-RO"/>
        </w:rPr>
        <w:t xml:space="preserve">). </w:t>
      </w:r>
    </w:p>
    <w:p w14:paraId="2A779BD7" w14:textId="77777777" w:rsidR="00A71D83" w:rsidRPr="003851ED" w:rsidRDefault="00A71D83" w:rsidP="00A71D83">
      <w:pPr>
        <w:pStyle w:val="NormalWeb"/>
        <w:spacing w:before="0" w:beforeAutospacing="0" w:after="0" w:afterAutospacing="0"/>
        <w:ind w:firstLine="720"/>
        <w:rPr>
          <w:lang w:val="ro-RO"/>
        </w:rPr>
      </w:pPr>
    </w:p>
    <w:p w14:paraId="7465817B" w14:textId="7A2199A6" w:rsidR="00E62EC4" w:rsidRDefault="0029080C">
      <w:pPr>
        <w:ind w:firstLine="720"/>
        <w:jc w:val="both"/>
        <w:rPr>
          <w:lang w:val="ro-RO"/>
        </w:rPr>
      </w:pPr>
      <w:r w:rsidRPr="003851ED">
        <w:rPr>
          <w:lang w:val="ro-RO"/>
        </w:rPr>
        <w:t>62</w:t>
      </w:r>
      <w:r w:rsidR="00A71D83" w:rsidRPr="003851ED">
        <w:rPr>
          <w:lang w:val="ro-RO"/>
        </w:rPr>
        <w:t>. Primul exemplar al buletinului de schimb valutar se anexează la bonul de casă</w:t>
      </w:r>
      <w:r w:rsidR="00AD7D85">
        <w:rPr>
          <w:lang w:val="ro-RO"/>
        </w:rPr>
        <w:t xml:space="preserve"> sau</w:t>
      </w:r>
      <w:r w:rsidR="00C32475">
        <w:rPr>
          <w:lang w:val="ro-RO"/>
        </w:rPr>
        <w:t xml:space="preserve"> după caz,</w:t>
      </w:r>
      <w:r w:rsidR="00AD7D85">
        <w:rPr>
          <w:lang w:val="ro-RO"/>
        </w:rPr>
        <w:t xml:space="preserve"> la</w:t>
      </w:r>
      <w:r w:rsidR="00AD7D85" w:rsidRPr="00A91AB3">
        <w:rPr>
          <w:lang w:val="it-IT"/>
        </w:rPr>
        <w:t xml:space="preserve"> </w:t>
      </w:r>
      <w:r w:rsidR="009B65BB" w:rsidRPr="009B65BB">
        <w:rPr>
          <w:lang w:val="ro-RO"/>
        </w:rPr>
        <w:t>bonul de schimb valutar</w:t>
      </w:r>
      <w:r w:rsidR="00A71D83" w:rsidRPr="003851ED">
        <w:rPr>
          <w:lang w:val="ro-RO"/>
        </w:rPr>
        <w:t xml:space="preserve">, iar exemplarul </w:t>
      </w:r>
      <w:r w:rsidR="00CD060C" w:rsidRPr="003851ED">
        <w:rPr>
          <w:lang w:val="ro-RO"/>
        </w:rPr>
        <w:t>al doilea</w:t>
      </w:r>
      <w:r w:rsidR="00A71D83" w:rsidRPr="003851ED">
        <w:rPr>
          <w:lang w:val="ro-RO"/>
        </w:rPr>
        <w:t xml:space="preserve"> rămîne în unitatea de schimb valutar.</w:t>
      </w:r>
    </w:p>
    <w:p w14:paraId="5A4CD51E" w14:textId="77777777" w:rsidR="005706E0" w:rsidRPr="003851ED" w:rsidRDefault="005706E0">
      <w:pPr>
        <w:ind w:firstLine="720"/>
        <w:jc w:val="both"/>
        <w:rPr>
          <w:lang w:val="ro-RO"/>
        </w:rPr>
      </w:pPr>
    </w:p>
    <w:p w14:paraId="752546F0" w14:textId="21E24DEF" w:rsidR="00A71D83" w:rsidRDefault="00E62EC4" w:rsidP="001F5F73">
      <w:pPr>
        <w:ind w:firstLine="720"/>
        <w:jc w:val="both"/>
        <w:rPr>
          <w:lang w:val="ro-RO"/>
        </w:rPr>
      </w:pPr>
      <w:r w:rsidRPr="003851ED">
        <w:rPr>
          <w:lang w:val="ro-RO"/>
        </w:rPr>
        <w:t xml:space="preserve">63. </w:t>
      </w:r>
      <w:r w:rsidR="00F11F27" w:rsidRPr="003851ED">
        <w:rPr>
          <w:lang w:val="ro-RO"/>
        </w:rPr>
        <w:t xml:space="preserve">În cazurile indicate la </w:t>
      </w:r>
      <w:r w:rsidR="00DC6584" w:rsidRPr="003851ED">
        <w:rPr>
          <w:lang w:val="ro-RO"/>
        </w:rPr>
        <w:t>punctul</w:t>
      </w:r>
      <w:r w:rsidR="000B61C4" w:rsidRPr="003851ED">
        <w:rPr>
          <w:lang w:val="ro-RO"/>
        </w:rPr>
        <w:t xml:space="preserve"> </w:t>
      </w:r>
      <w:r w:rsidR="0029080C" w:rsidRPr="003851ED">
        <w:rPr>
          <w:lang w:val="ro-RO"/>
        </w:rPr>
        <w:t>57</w:t>
      </w:r>
      <w:r w:rsidR="00A71D83" w:rsidRPr="003851ED">
        <w:rPr>
          <w:lang w:val="ro-RO"/>
        </w:rPr>
        <w:t xml:space="preserve">, </w:t>
      </w:r>
      <w:r w:rsidR="006C0243" w:rsidRPr="006C0243">
        <w:rPr>
          <w:lang w:val="ro-RO"/>
        </w:rPr>
        <w:t>buletinul de schimb valutar anexat la bonul de casă sau la bonul de schimb valutar</w:t>
      </w:r>
      <w:r w:rsidR="006C0243" w:rsidRPr="006C0243" w:rsidDel="006C0243">
        <w:rPr>
          <w:lang w:val="ro-RO"/>
        </w:rPr>
        <w:t xml:space="preserve"> </w:t>
      </w:r>
      <w:r w:rsidR="00A71D83" w:rsidRPr="003851ED">
        <w:rPr>
          <w:lang w:val="ro-RO"/>
        </w:rPr>
        <w:t>se înmînează clientului împreună cu mijloacele bănești</w:t>
      </w:r>
      <w:r w:rsidR="00CD060C" w:rsidRPr="003851ED">
        <w:rPr>
          <w:lang w:val="ro-RO"/>
        </w:rPr>
        <w:t>.</w:t>
      </w:r>
    </w:p>
    <w:p w14:paraId="321F5DC0" w14:textId="77777777" w:rsidR="00A71D83" w:rsidRPr="003851ED" w:rsidRDefault="00A71D83" w:rsidP="00A71D83">
      <w:pPr>
        <w:pStyle w:val="NormalWeb"/>
        <w:spacing w:before="0" w:beforeAutospacing="0" w:after="0" w:afterAutospacing="0"/>
        <w:ind w:firstLine="720"/>
        <w:rPr>
          <w:lang w:val="ro-RO"/>
        </w:rPr>
      </w:pPr>
    </w:p>
    <w:p w14:paraId="785C4C43" w14:textId="49EBBCA3" w:rsidR="00A71D83" w:rsidRPr="003851ED" w:rsidRDefault="0029080C" w:rsidP="001F5F73">
      <w:pPr>
        <w:ind w:firstLine="720"/>
        <w:jc w:val="both"/>
        <w:rPr>
          <w:lang w:val="ro-RO"/>
        </w:rPr>
      </w:pPr>
      <w:r w:rsidRPr="003851ED">
        <w:rPr>
          <w:lang w:val="ro-RO"/>
        </w:rPr>
        <w:t>6</w:t>
      </w:r>
      <w:r w:rsidR="00087E04" w:rsidRPr="003851ED">
        <w:rPr>
          <w:lang w:val="ro-RO"/>
        </w:rPr>
        <w:t>4</w:t>
      </w:r>
      <w:r w:rsidR="00A71D83" w:rsidRPr="003851ED">
        <w:rPr>
          <w:lang w:val="ro-RO"/>
        </w:rPr>
        <w:t xml:space="preserve">. În </w:t>
      </w:r>
      <w:r w:rsidR="008C3BEA" w:rsidRPr="008C3BEA">
        <w:rPr>
          <w:lang w:val="ro-RO"/>
        </w:rPr>
        <w:t>bonurile de casă</w:t>
      </w:r>
      <w:r w:rsidR="00824A80">
        <w:rPr>
          <w:lang w:val="ro-RO"/>
        </w:rPr>
        <w:t>/bonurile de schimb valutar</w:t>
      </w:r>
      <w:r w:rsidR="008C3BEA">
        <w:rPr>
          <w:lang w:val="ro-RO"/>
        </w:rPr>
        <w:t xml:space="preserve"> </w:t>
      </w:r>
      <w:r w:rsidR="00A71D83" w:rsidRPr="003851ED">
        <w:rPr>
          <w:lang w:val="ro-RO"/>
        </w:rPr>
        <w:t xml:space="preserve">şi în buletinele de schimb valutar nu se admit ştersături şi corectări. </w:t>
      </w:r>
    </w:p>
    <w:p w14:paraId="33F85DB8" w14:textId="77777777" w:rsidR="005706E0" w:rsidRPr="003851ED" w:rsidRDefault="005706E0" w:rsidP="00A71D83">
      <w:pPr>
        <w:pStyle w:val="NormalWeb"/>
        <w:spacing w:before="0" w:beforeAutospacing="0" w:after="0" w:afterAutospacing="0"/>
        <w:ind w:firstLine="720"/>
        <w:rPr>
          <w:lang w:val="ro-RO"/>
        </w:rPr>
      </w:pPr>
    </w:p>
    <w:p w14:paraId="640277C0" w14:textId="52C2FA70" w:rsidR="006C0243" w:rsidRPr="003851ED" w:rsidRDefault="006C0243" w:rsidP="006C0243">
      <w:pPr>
        <w:ind w:firstLine="720"/>
        <w:jc w:val="both"/>
        <w:rPr>
          <w:lang w:val="ro-RO"/>
        </w:rPr>
      </w:pPr>
      <w:r>
        <w:rPr>
          <w:lang w:val="ro-RO"/>
        </w:rPr>
        <w:t xml:space="preserve">65.În cazurile în care </w:t>
      </w:r>
      <w:r w:rsidR="006117AE" w:rsidRPr="00A91AB3">
        <w:rPr>
          <w:lang w:val="it-IT"/>
        </w:rPr>
        <w:t>echipamentu</w:t>
      </w:r>
      <w:r w:rsidR="006117AE">
        <w:rPr>
          <w:lang w:val="it-IT"/>
        </w:rPr>
        <w:t>l</w:t>
      </w:r>
      <w:r w:rsidR="006117AE" w:rsidRPr="00A91AB3">
        <w:rPr>
          <w:lang w:val="it-IT"/>
        </w:rPr>
        <w:t xml:space="preserve"> de casă și control</w:t>
      </w:r>
      <w:r w:rsidR="006117AE" w:rsidRPr="006117AE" w:rsidDel="006117AE">
        <w:rPr>
          <w:lang w:val="ro-RO"/>
        </w:rPr>
        <w:t xml:space="preserve"> </w:t>
      </w:r>
      <w:r>
        <w:rPr>
          <w:lang w:val="ro-RO"/>
        </w:rPr>
        <w:t xml:space="preserve">nu este </w:t>
      </w:r>
      <w:r w:rsidR="00914A55" w:rsidRPr="00914A55">
        <w:rPr>
          <w:lang w:val="ro-RO"/>
        </w:rPr>
        <w:t>funcțional</w:t>
      </w:r>
      <w:r>
        <w:rPr>
          <w:lang w:val="ro-RO"/>
        </w:rPr>
        <w:t xml:space="preserve">, activitatea de schimb valutar a casei de schimb valutar și </w:t>
      </w:r>
      <w:r w:rsidR="00824A80">
        <w:rPr>
          <w:lang w:val="ro-RO"/>
        </w:rPr>
        <w:t xml:space="preserve">a </w:t>
      </w:r>
      <w:r>
        <w:rPr>
          <w:lang w:val="ro-RO"/>
        </w:rPr>
        <w:t>hotelului se suspendă.</w:t>
      </w:r>
    </w:p>
    <w:p w14:paraId="1CF17A53" w14:textId="71E03974" w:rsidR="00334100" w:rsidRDefault="00334100" w:rsidP="00334100">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65</w:t>
      </w:r>
      <w:r w:rsidRPr="000453DE">
        <w:rPr>
          <w:i/>
          <w:color w:val="3366FF"/>
          <w:sz w:val="20"/>
          <w:szCs w:val="20"/>
          <w:lang w:val="ro-RO" w:eastAsia="ru-RU"/>
        </w:rPr>
        <w:t xml:space="preserve"> </w:t>
      </w:r>
      <w:r>
        <w:rPr>
          <w:i/>
          <w:color w:val="3366FF"/>
          <w:sz w:val="20"/>
          <w:szCs w:val="20"/>
          <w:lang w:val="ro-RO" w:eastAsia="ru-RU"/>
        </w:rPr>
        <w:t>modificat</w:t>
      </w:r>
      <w:r w:rsidRPr="000453DE">
        <w:rPr>
          <w:i/>
          <w:color w:val="3366FF"/>
          <w:sz w:val="20"/>
          <w:szCs w:val="20"/>
          <w:lang w:val="ro-RO" w:eastAsia="ru-RU"/>
        </w:rPr>
        <w:t xml:space="preserve">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 în vigoare 25.08.2023</w:t>
      </w:r>
      <w:r>
        <w:rPr>
          <w:i/>
          <w:color w:val="3366FF"/>
          <w:sz w:val="20"/>
          <w:szCs w:val="20"/>
          <w:lang w:val="ro-RO" w:eastAsia="ru-RU"/>
        </w:rPr>
        <w:t>)</w:t>
      </w:r>
    </w:p>
    <w:p w14:paraId="1A09DE86" w14:textId="77777777" w:rsidR="00F46F8B" w:rsidRPr="00F46F8B" w:rsidRDefault="00F46F8B" w:rsidP="00F46F8B">
      <w:pPr>
        <w:ind w:firstLine="720"/>
        <w:jc w:val="both"/>
        <w:rPr>
          <w:i/>
          <w:color w:val="3366FF"/>
          <w:sz w:val="20"/>
          <w:szCs w:val="20"/>
          <w:lang w:val="ro-RO"/>
        </w:rPr>
      </w:pPr>
    </w:p>
    <w:p w14:paraId="4EBC717F" w14:textId="6BAB8871" w:rsidR="000065BB" w:rsidRPr="003851ED" w:rsidRDefault="0029080C" w:rsidP="000065BB">
      <w:pPr>
        <w:ind w:firstLine="720"/>
        <w:jc w:val="both"/>
        <w:rPr>
          <w:lang w:val="ro-RO" w:eastAsia="ro-RO"/>
        </w:rPr>
      </w:pPr>
      <w:r w:rsidRPr="003851ED">
        <w:rPr>
          <w:lang w:val="ro-RO"/>
        </w:rPr>
        <w:t>6</w:t>
      </w:r>
      <w:r w:rsidR="00087E04" w:rsidRPr="003851ED">
        <w:rPr>
          <w:lang w:val="ro-RO"/>
        </w:rPr>
        <w:t>6</w:t>
      </w:r>
      <w:r w:rsidR="000065BB" w:rsidRPr="003851ED">
        <w:rPr>
          <w:lang w:val="ro-RO"/>
        </w:rPr>
        <w:t>. Unitatea de schimb valutar înregistre</w:t>
      </w:r>
      <w:r w:rsidR="00EE6401" w:rsidRPr="003851ED">
        <w:rPr>
          <w:lang w:val="ro-RO"/>
        </w:rPr>
        <w:t>a</w:t>
      </w:r>
      <w:r w:rsidR="000065BB" w:rsidRPr="003851ED">
        <w:rPr>
          <w:lang w:val="ro-RO"/>
        </w:rPr>
        <w:t>z</w:t>
      </w:r>
      <w:r w:rsidR="00EE6401" w:rsidRPr="003851ED">
        <w:rPr>
          <w:lang w:val="ro-RO"/>
        </w:rPr>
        <w:t>ă</w:t>
      </w:r>
      <w:r w:rsidR="000065BB" w:rsidRPr="003851ED">
        <w:rPr>
          <w:lang w:val="ro-RO"/>
        </w:rPr>
        <w:t xml:space="preserve"> fiecare operațiune de schimb valutar în numerar cu persoane fizice la momentul efectuării acesteia în registre separate, și anume:</w:t>
      </w:r>
    </w:p>
    <w:p w14:paraId="2E5AE22A" w14:textId="77777777" w:rsidR="000065BB" w:rsidRPr="003851ED" w:rsidRDefault="000065BB" w:rsidP="000065BB">
      <w:pPr>
        <w:ind w:firstLine="720"/>
        <w:jc w:val="both"/>
        <w:rPr>
          <w:lang w:val="ro-RO"/>
        </w:rPr>
      </w:pPr>
      <w:r w:rsidRPr="003851ED">
        <w:rPr>
          <w:lang w:val="ro-RO"/>
        </w:rPr>
        <w:t xml:space="preserve">a) </w:t>
      </w:r>
      <w:r w:rsidR="00CD060C" w:rsidRPr="003851ED">
        <w:rPr>
          <w:lang w:val="ro-RO"/>
        </w:rPr>
        <w:t xml:space="preserve">în </w:t>
      </w:r>
      <w:r w:rsidRPr="003851ED">
        <w:rPr>
          <w:lang w:val="ro-RO"/>
        </w:rPr>
        <w:t xml:space="preserve">registrul operaţiunilor de cumpărare a valutei străine în numerar și a cecurilor de călătorie în valută străină contra lei moldoveneşti în numerar (registrul </w:t>
      </w:r>
      <w:r w:rsidR="00293308" w:rsidRPr="003851ED">
        <w:rPr>
          <w:lang w:val="ro-RO"/>
        </w:rPr>
        <w:t xml:space="preserve">operațiunilor </w:t>
      </w:r>
      <w:r w:rsidRPr="003851ED">
        <w:rPr>
          <w:lang w:val="ro-RO"/>
        </w:rPr>
        <w:t>de cumpărare a valutei străine</w:t>
      </w:r>
      <w:r w:rsidR="00F867A4" w:rsidRPr="003851ED">
        <w:rPr>
          <w:lang w:val="ro-RO"/>
        </w:rPr>
        <w:t xml:space="preserve">, conform </w:t>
      </w:r>
      <w:r w:rsidRPr="003851ED">
        <w:rPr>
          <w:lang w:val="ro-RO"/>
        </w:rPr>
        <w:t>anex</w:t>
      </w:r>
      <w:r w:rsidR="00F867A4" w:rsidRPr="003851ED">
        <w:rPr>
          <w:lang w:val="ro-RO"/>
        </w:rPr>
        <w:t>ei</w:t>
      </w:r>
      <w:r w:rsidRPr="003851ED">
        <w:rPr>
          <w:lang w:val="ro-RO"/>
        </w:rPr>
        <w:t xml:space="preserve"> nr.</w:t>
      </w:r>
      <w:r w:rsidR="00F867A4" w:rsidRPr="003851ED">
        <w:rPr>
          <w:lang w:val="ro-RO"/>
        </w:rPr>
        <w:t>3</w:t>
      </w:r>
      <w:r w:rsidRPr="003851ED">
        <w:rPr>
          <w:lang w:val="ro-RO"/>
        </w:rPr>
        <w:t>);</w:t>
      </w:r>
    </w:p>
    <w:p w14:paraId="6FA3349B" w14:textId="2730FB73" w:rsidR="000065BB" w:rsidRPr="003851ED" w:rsidRDefault="000065BB" w:rsidP="000065BB">
      <w:pPr>
        <w:ind w:firstLine="720"/>
        <w:jc w:val="both"/>
        <w:rPr>
          <w:lang w:val="ro-RO"/>
        </w:rPr>
      </w:pPr>
      <w:r w:rsidRPr="003851ED">
        <w:rPr>
          <w:lang w:val="ro-RO"/>
        </w:rPr>
        <w:t xml:space="preserve">b) </w:t>
      </w:r>
      <w:r w:rsidR="00CD060C" w:rsidRPr="003851ED">
        <w:rPr>
          <w:lang w:val="ro-RO"/>
        </w:rPr>
        <w:t>în</w:t>
      </w:r>
      <w:r w:rsidR="00234447" w:rsidRPr="003851ED">
        <w:rPr>
          <w:lang w:val="ro-RO"/>
        </w:rPr>
        <w:t xml:space="preserve"> </w:t>
      </w:r>
      <w:r w:rsidRPr="003851ED">
        <w:rPr>
          <w:lang w:val="ro-RO"/>
        </w:rPr>
        <w:t xml:space="preserve">registrul operaţiunilor de </w:t>
      </w:r>
      <w:r w:rsidR="00B777F9" w:rsidRPr="003851ED">
        <w:rPr>
          <w:lang w:val="ro-RO"/>
        </w:rPr>
        <w:t>vînzare</w:t>
      </w:r>
      <w:r w:rsidRPr="003851ED">
        <w:rPr>
          <w:lang w:val="ro-RO"/>
        </w:rPr>
        <w:t xml:space="preserve"> a valutei străine în numerar și a cecurilor de călătorie în valută străină contra lei moldoveneşti în numerar (registrul </w:t>
      </w:r>
      <w:r w:rsidR="00293308" w:rsidRPr="003851ED">
        <w:rPr>
          <w:lang w:val="ro-RO"/>
        </w:rPr>
        <w:t xml:space="preserve">operațiunilor </w:t>
      </w:r>
      <w:r w:rsidRPr="003851ED">
        <w:rPr>
          <w:lang w:val="ro-RO"/>
        </w:rPr>
        <w:t xml:space="preserve">de </w:t>
      </w:r>
      <w:r w:rsidR="00B777F9" w:rsidRPr="003851ED">
        <w:rPr>
          <w:lang w:val="ro-RO"/>
        </w:rPr>
        <w:t>vînzare</w:t>
      </w:r>
      <w:r w:rsidRPr="003851ED">
        <w:rPr>
          <w:lang w:val="ro-RO"/>
        </w:rPr>
        <w:t xml:space="preserve"> a valutei străine</w:t>
      </w:r>
      <w:r w:rsidR="00F867A4" w:rsidRPr="003851ED">
        <w:rPr>
          <w:lang w:val="ro-RO"/>
        </w:rPr>
        <w:t xml:space="preserve">, conform </w:t>
      </w:r>
      <w:r w:rsidRPr="003851ED">
        <w:rPr>
          <w:lang w:val="ro-RO"/>
        </w:rPr>
        <w:t>anex</w:t>
      </w:r>
      <w:r w:rsidR="00F867A4" w:rsidRPr="003851ED">
        <w:rPr>
          <w:lang w:val="ro-RO"/>
        </w:rPr>
        <w:t xml:space="preserve">ei </w:t>
      </w:r>
      <w:r w:rsidRPr="003851ED">
        <w:rPr>
          <w:lang w:val="ro-RO"/>
        </w:rPr>
        <w:t>nr.</w:t>
      </w:r>
      <w:r w:rsidR="00F867A4" w:rsidRPr="003851ED">
        <w:rPr>
          <w:lang w:val="ro-RO"/>
        </w:rPr>
        <w:t>4</w:t>
      </w:r>
      <w:r w:rsidRPr="003851ED">
        <w:rPr>
          <w:lang w:val="ro-RO"/>
        </w:rPr>
        <w:t>).</w:t>
      </w:r>
    </w:p>
    <w:p w14:paraId="632605DC" w14:textId="782C7C16" w:rsidR="001F3560" w:rsidRPr="003851ED" w:rsidRDefault="001F3560" w:rsidP="001F3560">
      <w:pPr>
        <w:ind w:firstLine="720"/>
        <w:jc w:val="both"/>
        <w:rPr>
          <w:lang w:val="ro-RO" w:eastAsia="ro-RO"/>
        </w:rPr>
      </w:pPr>
      <w:r w:rsidRPr="003851ED">
        <w:rPr>
          <w:lang w:val="ro-RO"/>
        </w:rPr>
        <w:t>Unitatea de schimb valutar poate înregistr</w:t>
      </w:r>
      <w:r w:rsidR="002939F9" w:rsidRPr="003851ED">
        <w:rPr>
          <w:lang w:val="ro-RO"/>
        </w:rPr>
        <w:t>a</w:t>
      </w:r>
      <w:r w:rsidRPr="003851ED">
        <w:rPr>
          <w:lang w:val="ro-RO"/>
        </w:rPr>
        <w:t xml:space="preserve"> operațiunile efectuate cu numerar și cu cecuri de călătorie în registre separate.</w:t>
      </w:r>
    </w:p>
    <w:p w14:paraId="5F3E60F0" w14:textId="77777777" w:rsidR="00CA6292" w:rsidRDefault="00CA6292" w:rsidP="00A71D83">
      <w:pPr>
        <w:ind w:firstLine="720"/>
        <w:jc w:val="both"/>
        <w:rPr>
          <w:lang w:val="ro-RO"/>
        </w:rPr>
      </w:pPr>
    </w:p>
    <w:p w14:paraId="44BBA3F6" w14:textId="667CDD30" w:rsidR="000065BB" w:rsidRDefault="00914A55" w:rsidP="00A71D83">
      <w:pPr>
        <w:ind w:firstLine="720"/>
        <w:jc w:val="both"/>
        <w:rPr>
          <w:lang w:val="ro-RO"/>
        </w:rPr>
      </w:pPr>
      <w:r w:rsidRPr="00A91AB3">
        <w:rPr>
          <w:lang w:val="ro-RO"/>
        </w:rPr>
        <w:t>66</w:t>
      </w:r>
      <w:r w:rsidRPr="00A91AB3">
        <w:rPr>
          <w:vertAlign w:val="superscript"/>
          <w:lang w:val="ro-RO"/>
        </w:rPr>
        <w:t>1</w:t>
      </w:r>
      <w:r w:rsidRPr="00A91AB3">
        <w:rPr>
          <w:lang w:val="ro-RO"/>
        </w:rPr>
        <w:t>. Registrele indicate la punctul 66 pot fi perfectate printr-un singur document, respectând reflectarea tuturor câmpurilor prevăzute conform anexelor nr.3 și nr.4.</w:t>
      </w:r>
    </w:p>
    <w:p w14:paraId="398531F1" w14:textId="07A8F33C" w:rsidR="00CA6292" w:rsidRDefault="00CA6292" w:rsidP="00CA6292">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66</w:t>
      </w:r>
      <w:r w:rsidRPr="00A91AB3">
        <w:rPr>
          <w:i/>
          <w:color w:val="3366FF"/>
          <w:sz w:val="20"/>
          <w:szCs w:val="20"/>
          <w:vertAlign w:val="superscript"/>
          <w:lang w:val="ro-RO" w:eastAsia="ru-RU"/>
        </w:rPr>
        <w:t>1</w:t>
      </w:r>
      <w:r w:rsidRPr="000453DE">
        <w:rPr>
          <w:i/>
          <w:color w:val="3366FF"/>
          <w:sz w:val="20"/>
          <w:szCs w:val="20"/>
          <w:lang w:val="ro-RO" w:eastAsia="ru-RU"/>
        </w:rPr>
        <w:t xml:space="preserve"> </w:t>
      </w:r>
      <w:r>
        <w:rPr>
          <w:i/>
          <w:color w:val="3366FF"/>
          <w:sz w:val="20"/>
          <w:szCs w:val="20"/>
          <w:lang w:val="ro-RO" w:eastAsia="ru-RU"/>
        </w:rPr>
        <w:t>introdus</w:t>
      </w:r>
      <w:r w:rsidRPr="000453DE">
        <w:rPr>
          <w:i/>
          <w:color w:val="3366FF"/>
          <w:sz w:val="20"/>
          <w:szCs w:val="20"/>
          <w:lang w:val="ro-RO" w:eastAsia="ru-RU"/>
        </w:rPr>
        <w:t xml:space="preserve">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 în vigoare 25.08.2023</w:t>
      </w:r>
      <w:r>
        <w:rPr>
          <w:i/>
          <w:color w:val="3366FF"/>
          <w:sz w:val="20"/>
          <w:szCs w:val="20"/>
          <w:lang w:val="ro-RO" w:eastAsia="ru-RU"/>
        </w:rPr>
        <w:t>)</w:t>
      </w:r>
    </w:p>
    <w:p w14:paraId="4BE20ABF" w14:textId="77777777" w:rsidR="00CA6292" w:rsidRPr="00914A55" w:rsidRDefault="00CA6292" w:rsidP="00A71D83">
      <w:pPr>
        <w:ind w:firstLine="720"/>
        <w:jc w:val="both"/>
        <w:rPr>
          <w:lang w:val="ro-RO"/>
        </w:rPr>
      </w:pPr>
    </w:p>
    <w:p w14:paraId="6D8DE271" w14:textId="0FC36689" w:rsidR="00A71D83" w:rsidRPr="003851ED" w:rsidRDefault="0029080C" w:rsidP="00A71D83">
      <w:pPr>
        <w:ind w:firstLine="720"/>
        <w:jc w:val="both"/>
        <w:rPr>
          <w:lang w:val="ro-RO"/>
        </w:rPr>
      </w:pPr>
      <w:r w:rsidRPr="003851ED">
        <w:rPr>
          <w:lang w:val="ro-RO"/>
        </w:rPr>
        <w:t>6</w:t>
      </w:r>
      <w:r w:rsidR="00087E04" w:rsidRPr="003851ED">
        <w:rPr>
          <w:lang w:val="ro-RO"/>
        </w:rPr>
        <w:t>7</w:t>
      </w:r>
      <w:r w:rsidR="00A71D83" w:rsidRPr="003851ED">
        <w:rPr>
          <w:lang w:val="ro-RO"/>
        </w:rPr>
        <w:t>. Înregistrările incorecte din registrele completate de mînă se anulează prin barare sau se corectează sub semnătura lucrătorului unității de schimb valutar cu indicarea datei anulării /corectării.</w:t>
      </w:r>
    </w:p>
    <w:p w14:paraId="7734ED3A" w14:textId="77777777" w:rsidR="00A71D83" w:rsidRPr="003851ED" w:rsidRDefault="00A71D83" w:rsidP="00A71D83">
      <w:pPr>
        <w:ind w:firstLine="720"/>
        <w:jc w:val="both"/>
        <w:rPr>
          <w:lang w:val="ro-RO"/>
        </w:rPr>
      </w:pPr>
    </w:p>
    <w:p w14:paraId="447DC4BA" w14:textId="1835DFD0" w:rsidR="00A71D83" w:rsidRPr="003851ED" w:rsidRDefault="0029080C" w:rsidP="001F5F73">
      <w:pPr>
        <w:ind w:firstLine="720"/>
        <w:jc w:val="both"/>
        <w:rPr>
          <w:lang w:val="ro-RO"/>
        </w:rPr>
      </w:pPr>
      <w:r w:rsidRPr="003851ED">
        <w:rPr>
          <w:lang w:val="ro-RO"/>
        </w:rPr>
        <w:t>6</w:t>
      </w:r>
      <w:r w:rsidR="00087E04" w:rsidRPr="003851ED">
        <w:rPr>
          <w:lang w:val="ro-RO"/>
        </w:rPr>
        <w:t>8</w:t>
      </w:r>
      <w:r w:rsidR="00A71D83" w:rsidRPr="003851ED">
        <w:rPr>
          <w:lang w:val="ro-RO"/>
        </w:rPr>
        <w:t xml:space="preserve">. </w:t>
      </w:r>
      <w:r w:rsidR="00030F88">
        <w:rPr>
          <w:lang w:val="ro-RO"/>
        </w:rPr>
        <w:t>În cazul casei de schimb valutar/hotelului,</w:t>
      </w:r>
      <w:r w:rsidR="00C720E8" w:rsidRPr="00C720E8">
        <w:rPr>
          <w:lang w:val="ro-RO"/>
        </w:rPr>
        <w:t xml:space="preserve"> </w:t>
      </w:r>
      <w:r w:rsidR="00C720E8" w:rsidRPr="009A563C">
        <w:rPr>
          <w:lang w:val="ro-RO"/>
        </w:rPr>
        <w:t>informaţia</w:t>
      </w:r>
      <w:r w:rsidR="00A71D83" w:rsidRPr="003851ED">
        <w:rPr>
          <w:lang w:val="ro-RO"/>
        </w:rPr>
        <w:t xml:space="preserve"> indicată pe banda de control </w:t>
      </w:r>
      <w:r w:rsidR="00256047" w:rsidRPr="003851ED">
        <w:rPr>
          <w:lang w:val="ro-RO"/>
        </w:rPr>
        <w:t xml:space="preserve">trebuie </w:t>
      </w:r>
      <w:r w:rsidR="00A71D83" w:rsidRPr="003851ED">
        <w:rPr>
          <w:lang w:val="ro-RO"/>
        </w:rPr>
        <w:t xml:space="preserve">să corespundă cu informaţia </w:t>
      </w:r>
      <w:r w:rsidR="001C08A2" w:rsidRPr="003851ED">
        <w:rPr>
          <w:lang w:val="ro-RO"/>
        </w:rPr>
        <w:t>respectivă</w:t>
      </w:r>
      <w:r w:rsidR="00A71D83" w:rsidRPr="003851ED">
        <w:rPr>
          <w:lang w:val="ro-RO"/>
        </w:rPr>
        <w:t xml:space="preserve"> </w:t>
      </w:r>
      <w:r w:rsidR="00256047" w:rsidRPr="003851ED">
        <w:rPr>
          <w:lang w:val="ro-RO"/>
        </w:rPr>
        <w:t>din</w:t>
      </w:r>
      <w:r w:rsidR="00A71D83" w:rsidRPr="003851ED">
        <w:rPr>
          <w:lang w:val="ro-RO"/>
        </w:rPr>
        <w:t xml:space="preserve"> registrele prevăzute la </w:t>
      </w:r>
      <w:r w:rsidR="00DC6584" w:rsidRPr="003851ED">
        <w:rPr>
          <w:lang w:val="ro-RO"/>
        </w:rPr>
        <w:t>punctul</w:t>
      </w:r>
      <w:r w:rsidRPr="003851ED">
        <w:rPr>
          <w:lang w:val="ro-RO"/>
        </w:rPr>
        <w:t xml:space="preserve"> 6</w:t>
      </w:r>
      <w:r w:rsidR="00087E04" w:rsidRPr="003851ED">
        <w:rPr>
          <w:lang w:val="ro-RO"/>
        </w:rPr>
        <w:t>6</w:t>
      </w:r>
      <w:r w:rsidR="00A71D83" w:rsidRPr="003851ED">
        <w:rPr>
          <w:lang w:val="ro-RO"/>
        </w:rPr>
        <w:t>.</w:t>
      </w:r>
    </w:p>
    <w:p w14:paraId="0DD9C03A" w14:textId="77777777" w:rsidR="00E8596F" w:rsidRDefault="00E8596F" w:rsidP="00E8596F">
      <w:pPr>
        <w:ind w:firstLine="720"/>
        <w:jc w:val="both"/>
        <w:rPr>
          <w:lang w:val="it-IT"/>
        </w:rPr>
      </w:pPr>
    </w:p>
    <w:p w14:paraId="45CFD59B" w14:textId="2A294F73" w:rsidR="00E8596F" w:rsidRPr="00091AED" w:rsidRDefault="00E8596F" w:rsidP="00E8596F">
      <w:pPr>
        <w:ind w:firstLine="720"/>
        <w:jc w:val="both"/>
        <w:rPr>
          <w:lang w:val="it-IT"/>
        </w:rPr>
      </w:pPr>
      <w:r w:rsidRPr="00091AED">
        <w:rPr>
          <w:lang w:val="it-IT"/>
        </w:rPr>
        <w:t>68</w:t>
      </w:r>
      <w:r w:rsidRPr="00091AED">
        <w:rPr>
          <w:vertAlign w:val="superscript"/>
          <w:lang w:val="it-IT"/>
        </w:rPr>
        <w:t>1</w:t>
      </w:r>
      <w:r w:rsidRPr="00091AED">
        <w:rPr>
          <w:lang w:val="it-IT"/>
        </w:rPr>
        <w:t>. Unitatea de schimb valutar este obligată să asigure supravegherea și înregistrarea video a activității de schimb valutar în numerar cu persoanele fizice pe toată durata programului de lucru, în timp real. Înregistrările video se realizează la fiecare ghișeu la care se efectuează operațiuni de schimb valutar în numerar cu persoane fizice și acestea trebuie să fixeze cel puțin data, ora și minutele fiecărei operațiuni de schimb valutar. Înregistrările se păstrează în conformitate cu art.42 alin.(1</w:t>
      </w:r>
      <w:r w:rsidRPr="00091AED">
        <w:rPr>
          <w:vertAlign w:val="superscript"/>
          <w:lang w:val="it-IT"/>
        </w:rPr>
        <w:t>3</w:t>
      </w:r>
      <w:r w:rsidRPr="00091AED">
        <w:rPr>
          <w:lang w:val="it-IT"/>
        </w:rPr>
        <w:t xml:space="preserve">) din Legea nr.62/2008. </w:t>
      </w:r>
    </w:p>
    <w:p w14:paraId="6AEADAD2" w14:textId="26136671" w:rsidR="00E8596F" w:rsidRPr="00091AED" w:rsidRDefault="00E8596F" w:rsidP="00E8596F">
      <w:pPr>
        <w:pStyle w:val="ListParagraph"/>
        <w:ind w:left="720"/>
        <w:rPr>
          <w:i/>
          <w:color w:val="3366FF"/>
          <w:sz w:val="20"/>
          <w:szCs w:val="20"/>
          <w:lang w:val="ro-RO" w:eastAsia="ru-RU"/>
        </w:rPr>
      </w:pPr>
      <w:r w:rsidRPr="00091AED">
        <w:rPr>
          <w:i/>
          <w:color w:val="3366FF"/>
          <w:sz w:val="20"/>
          <w:szCs w:val="20"/>
          <w:lang w:val="ro-RO" w:eastAsia="ru-RU"/>
        </w:rPr>
        <w:t>(Pct.68</w:t>
      </w:r>
      <w:r w:rsidRPr="00091AED">
        <w:rPr>
          <w:i/>
          <w:color w:val="3366FF"/>
          <w:sz w:val="20"/>
          <w:szCs w:val="20"/>
          <w:vertAlign w:val="superscript"/>
          <w:lang w:val="ro-RO" w:eastAsia="ru-RU"/>
        </w:rPr>
        <w:t>1</w:t>
      </w:r>
      <w:r w:rsidRPr="00091AED">
        <w:rPr>
          <w:i/>
          <w:color w:val="3366FF"/>
          <w:sz w:val="20"/>
          <w:szCs w:val="20"/>
          <w:lang w:val="ro-RO" w:eastAsia="ru-RU"/>
        </w:rPr>
        <w:t xml:space="preserve"> introdus prin Hot.BNM nr.162 din 10.08.2023, în vigoare 20.10.2023)</w:t>
      </w:r>
    </w:p>
    <w:p w14:paraId="5142846F" w14:textId="77777777" w:rsidR="00E8596F" w:rsidRPr="00091AED" w:rsidRDefault="00E8596F" w:rsidP="00E8596F">
      <w:pPr>
        <w:ind w:firstLine="720"/>
        <w:jc w:val="both"/>
        <w:rPr>
          <w:lang w:val="ro-RO"/>
        </w:rPr>
      </w:pPr>
    </w:p>
    <w:p w14:paraId="7FDF6A17" w14:textId="77777777" w:rsidR="00E8596F" w:rsidRPr="00091AED" w:rsidRDefault="00E8596F" w:rsidP="00E8596F">
      <w:pPr>
        <w:ind w:firstLine="720"/>
        <w:jc w:val="both"/>
        <w:rPr>
          <w:lang w:val="ro-RO"/>
        </w:rPr>
      </w:pPr>
      <w:r w:rsidRPr="00091AED">
        <w:rPr>
          <w:lang w:val="ro-RO"/>
        </w:rPr>
        <w:t>68</w:t>
      </w:r>
      <w:r w:rsidRPr="00091AED">
        <w:rPr>
          <w:vertAlign w:val="superscript"/>
          <w:lang w:val="ro-RO"/>
        </w:rPr>
        <w:t>2</w:t>
      </w:r>
      <w:r w:rsidRPr="00091AED">
        <w:rPr>
          <w:lang w:val="ro-RO"/>
        </w:rPr>
        <w:t>. Înregistrările video de la ghișeul unității de schimb valutar vor permite, în mod obligatoriu, vizualizarea persoanei fizice care efectuează operațiunea de schimb valutar și a mâinilor casierului unității de schimb valutar.</w:t>
      </w:r>
    </w:p>
    <w:p w14:paraId="44C13A88" w14:textId="32A6EF07" w:rsidR="00E8596F" w:rsidRDefault="00E8596F" w:rsidP="00E8596F">
      <w:pPr>
        <w:pStyle w:val="ListParagraph"/>
        <w:ind w:left="720"/>
        <w:rPr>
          <w:i/>
          <w:color w:val="3366FF"/>
          <w:sz w:val="20"/>
          <w:szCs w:val="20"/>
          <w:lang w:val="ro-RO" w:eastAsia="ru-RU"/>
        </w:rPr>
      </w:pPr>
      <w:bookmarkStart w:id="8" w:name="_Hlk148533686"/>
      <w:r w:rsidRPr="00091AED">
        <w:rPr>
          <w:i/>
          <w:color w:val="3366FF"/>
          <w:sz w:val="20"/>
          <w:szCs w:val="20"/>
          <w:lang w:val="ro-RO" w:eastAsia="ru-RU"/>
        </w:rPr>
        <w:t>(Pct.68</w:t>
      </w:r>
      <w:r w:rsidRPr="00091AED">
        <w:rPr>
          <w:i/>
          <w:color w:val="3366FF"/>
          <w:sz w:val="20"/>
          <w:szCs w:val="20"/>
          <w:vertAlign w:val="superscript"/>
          <w:lang w:val="ro-RO" w:eastAsia="ru-RU"/>
        </w:rPr>
        <w:t>2</w:t>
      </w:r>
      <w:r w:rsidRPr="00091AED">
        <w:rPr>
          <w:i/>
          <w:color w:val="3366FF"/>
          <w:sz w:val="20"/>
          <w:szCs w:val="20"/>
          <w:lang w:val="ro-RO" w:eastAsia="ru-RU"/>
        </w:rPr>
        <w:t xml:space="preserve"> introdus prin Hot.BNM nr.162 din 10.08.2023, în vigoare 20.10.2023)</w:t>
      </w:r>
    </w:p>
    <w:bookmarkEnd w:id="8"/>
    <w:p w14:paraId="38C6EA2E" w14:textId="77777777" w:rsidR="00914A55" w:rsidRPr="00E8596F" w:rsidRDefault="00914A55" w:rsidP="00A71D83">
      <w:pPr>
        <w:ind w:firstLine="720"/>
        <w:jc w:val="both"/>
        <w:rPr>
          <w:lang w:val="ro-RO"/>
        </w:rPr>
      </w:pPr>
    </w:p>
    <w:p w14:paraId="6FEC8998" w14:textId="25968323" w:rsidR="00CA6292" w:rsidRDefault="00CA6292" w:rsidP="00CA6292">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69</w:t>
      </w:r>
      <w:r w:rsidRPr="000453DE">
        <w:rPr>
          <w:i/>
          <w:color w:val="3366FF"/>
          <w:sz w:val="20"/>
          <w:szCs w:val="20"/>
          <w:lang w:val="ro-RO" w:eastAsia="ru-RU"/>
        </w:rPr>
        <w:t xml:space="preserve"> </w:t>
      </w:r>
      <w:r>
        <w:rPr>
          <w:i/>
          <w:color w:val="3366FF"/>
          <w:sz w:val="20"/>
          <w:szCs w:val="20"/>
          <w:lang w:val="ro-RO" w:eastAsia="ru-RU"/>
        </w:rPr>
        <w:t>abrogat</w:t>
      </w:r>
      <w:r w:rsidRPr="000453DE">
        <w:rPr>
          <w:i/>
          <w:color w:val="3366FF"/>
          <w:sz w:val="20"/>
          <w:szCs w:val="20"/>
          <w:lang w:val="ro-RO" w:eastAsia="ru-RU"/>
        </w:rPr>
        <w:t xml:space="preserve">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 în vigoare 25.08.2023</w:t>
      </w:r>
      <w:r>
        <w:rPr>
          <w:i/>
          <w:color w:val="3366FF"/>
          <w:sz w:val="20"/>
          <w:szCs w:val="20"/>
          <w:lang w:val="ro-RO" w:eastAsia="ru-RU"/>
        </w:rPr>
        <w:t>)</w:t>
      </w:r>
    </w:p>
    <w:p w14:paraId="1AD3D055" w14:textId="77777777" w:rsidR="005706E0" w:rsidRDefault="005706E0" w:rsidP="00A71D83">
      <w:pPr>
        <w:ind w:firstLine="720"/>
        <w:jc w:val="both"/>
        <w:rPr>
          <w:lang w:val="ro-RO"/>
        </w:rPr>
      </w:pPr>
    </w:p>
    <w:p w14:paraId="3BF6AABE" w14:textId="6E8511F0" w:rsidR="001C1F2B" w:rsidRPr="00C969DC" w:rsidRDefault="001C1F2B" w:rsidP="001C1F2B">
      <w:pPr>
        <w:ind w:firstLine="720"/>
        <w:jc w:val="both"/>
        <w:rPr>
          <w:color w:val="3366FF"/>
          <w:lang w:val="ro-RO"/>
        </w:rPr>
      </w:pPr>
      <w:r w:rsidRPr="00A91AB3">
        <w:rPr>
          <w:i/>
          <w:color w:val="3366FF"/>
          <w:lang w:val="ro-RO"/>
        </w:rPr>
        <w:lastRenderedPageBreak/>
        <w:t>Pct.70 abrogat</w:t>
      </w:r>
      <w:r w:rsidRPr="00C969DC">
        <w:rPr>
          <w:i/>
          <w:color w:val="3366FF"/>
          <w:sz w:val="20"/>
          <w:szCs w:val="20"/>
          <w:lang w:val="ro-RO"/>
        </w:rPr>
        <w:t xml:space="preserve"> </w:t>
      </w:r>
    </w:p>
    <w:p w14:paraId="233F204D" w14:textId="77777777" w:rsidR="006F123F" w:rsidRPr="003851ED" w:rsidRDefault="006F123F" w:rsidP="00A71D83">
      <w:pPr>
        <w:ind w:firstLine="720"/>
        <w:jc w:val="both"/>
        <w:rPr>
          <w:lang w:val="ro-RO"/>
        </w:rPr>
      </w:pPr>
    </w:p>
    <w:p w14:paraId="47C6F6C6" w14:textId="77777777" w:rsidR="00A71D83" w:rsidRPr="003851ED" w:rsidRDefault="00A71D83" w:rsidP="00A71D83">
      <w:pPr>
        <w:jc w:val="center"/>
        <w:rPr>
          <w:i/>
          <w:lang w:val="ro-RO"/>
        </w:rPr>
      </w:pPr>
      <w:r w:rsidRPr="003851ED">
        <w:rPr>
          <w:i/>
          <w:lang w:val="ro-RO"/>
        </w:rPr>
        <w:t xml:space="preserve">Secţiunea </w:t>
      </w:r>
      <w:r w:rsidR="00F11F27" w:rsidRPr="003851ED">
        <w:rPr>
          <w:i/>
          <w:lang w:val="ro-RO"/>
        </w:rPr>
        <w:t>4</w:t>
      </w:r>
      <w:r w:rsidRPr="003851ED">
        <w:rPr>
          <w:i/>
          <w:lang w:val="ro-RO"/>
        </w:rPr>
        <w:t xml:space="preserve">. Înregistrarea operaţiunilor </w:t>
      </w:r>
      <w:r w:rsidR="00B97EAD" w:rsidRPr="003851ED">
        <w:rPr>
          <w:i/>
          <w:lang w:val="ro-RO"/>
        </w:rPr>
        <w:t xml:space="preserve">care se </w:t>
      </w:r>
      <w:r w:rsidRPr="003851ED">
        <w:rPr>
          <w:i/>
          <w:lang w:val="ro-RO"/>
        </w:rPr>
        <w:t>efectue</w:t>
      </w:r>
      <w:r w:rsidR="00B97EAD" w:rsidRPr="003851ED">
        <w:rPr>
          <w:i/>
          <w:lang w:val="ro-RO"/>
        </w:rPr>
        <w:t>ază</w:t>
      </w:r>
      <w:r w:rsidRPr="003851ED">
        <w:rPr>
          <w:i/>
          <w:lang w:val="ro-RO"/>
        </w:rPr>
        <w:t xml:space="preserve"> la aparatul de schimb valutar</w:t>
      </w:r>
    </w:p>
    <w:p w14:paraId="36F5F63D" w14:textId="77777777" w:rsidR="00A71D83" w:rsidRPr="003851ED" w:rsidRDefault="00A71D83" w:rsidP="00A71D83">
      <w:pPr>
        <w:ind w:firstLine="720"/>
        <w:jc w:val="both"/>
        <w:rPr>
          <w:b/>
          <w:i/>
          <w:lang w:val="ro-RO"/>
        </w:rPr>
      </w:pPr>
    </w:p>
    <w:p w14:paraId="14F45E53" w14:textId="77777777" w:rsidR="00A71D83" w:rsidRPr="003851ED" w:rsidRDefault="0029080C" w:rsidP="00A71D83">
      <w:pPr>
        <w:ind w:firstLine="720"/>
        <w:jc w:val="both"/>
        <w:rPr>
          <w:lang w:val="ro-RO"/>
        </w:rPr>
      </w:pPr>
      <w:r w:rsidRPr="003851ED">
        <w:rPr>
          <w:lang w:val="ro-RO"/>
        </w:rPr>
        <w:t>7</w:t>
      </w:r>
      <w:r w:rsidR="00087E04" w:rsidRPr="003851ED">
        <w:rPr>
          <w:lang w:val="ro-RO"/>
        </w:rPr>
        <w:t>1</w:t>
      </w:r>
      <w:r w:rsidR="00A71D83" w:rsidRPr="003851ED">
        <w:rPr>
          <w:lang w:val="ro-RO"/>
        </w:rPr>
        <w:t xml:space="preserve">. Unitatea de schimb valutar este obligată să asigure, pentru fiecare operaţiune de schimb valutar </w:t>
      </w:r>
      <w:r w:rsidR="00BE105E" w:rsidRPr="003851ED">
        <w:rPr>
          <w:lang w:val="ro-RO"/>
        </w:rPr>
        <w:t xml:space="preserve">care se </w:t>
      </w:r>
      <w:r w:rsidR="00A71D83" w:rsidRPr="003851ED">
        <w:rPr>
          <w:lang w:val="ro-RO"/>
        </w:rPr>
        <w:t>efectu</w:t>
      </w:r>
      <w:r w:rsidR="00BE105E" w:rsidRPr="003851ED">
        <w:rPr>
          <w:lang w:val="ro-RO"/>
        </w:rPr>
        <w:t>ează</w:t>
      </w:r>
      <w:r w:rsidR="00A71D83" w:rsidRPr="003851ED">
        <w:rPr>
          <w:lang w:val="ro-RO"/>
        </w:rPr>
        <w:t xml:space="preserve"> la aparatul de schimb valutar:</w:t>
      </w:r>
    </w:p>
    <w:p w14:paraId="016F0D99" w14:textId="017C49D2" w:rsidR="009B20CE" w:rsidRPr="003851ED" w:rsidRDefault="00A71D83" w:rsidP="00A71D83">
      <w:pPr>
        <w:ind w:firstLine="720"/>
        <w:jc w:val="both"/>
        <w:rPr>
          <w:lang w:val="ro-RO"/>
        </w:rPr>
      </w:pPr>
      <w:r w:rsidRPr="003851ED">
        <w:rPr>
          <w:lang w:val="ro-RO"/>
        </w:rPr>
        <w:t xml:space="preserve">a) </w:t>
      </w:r>
      <w:r w:rsidRPr="00E7761F">
        <w:rPr>
          <w:lang w:val="ro-RO"/>
        </w:rPr>
        <w:t xml:space="preserve">înregistrarea automatizată a acestei operațiuni, </w:t>
      </w:r>
      <w:r w:rsidR="00907D65" w:rsidRPr="00E7761F">
        <w:rPr>
          <w:lang w:val="ro-RO"/>
        </w:rPr>
        <w:t xml:space="preserve">în momentul efectuării acesteia, </w:t>
      </w:r>
      <w:r w:rsidR="008C3BEA">
        <w:rPr>
          <w:lang w:val="ro-RO"/>
        </w:rPr>
        <w:t>cu utilizarea</w:t>
      </w:r>
      <w:r w:rsidR="008C3BEA" w:rsidRPr="00E7761F">
        <w:rPr>
          <w:lang w:val="ro-RO"/>
        </w:rPr>
        <w:t xml:space="preserve"> echipamentelor de casă şi de control</w:t>
      </w:r>
      <w:r w:rsidR="008C3BEA">
        <w:rPr>
          <w:lang w:val="ro-RO"/>
        </w:rPr>
        <w:t xml:space="preserve"> </w:t>
      </w:r>
      <w:r w:rsidRPr="00E7761F">
        <w:rPr>
          <w:lang w:val="ro-RO"/>
        </w:rPr>
        <w:t>cu care este dotat aparatul de schimb valutar;</w:t>
      </w:r>
      <w:r w:rsidR="00FB7CAA" w:rsidRPr="00A91AB3">
        <w:rPr>
          <w:lang w:val="it-IT"/>
        </w:rPr>
        <w:t xml:space="preserve"> </w:t>
      </w:r>
    </w:p>
    <w:p w14:paraId="30239B7C" w14:textId="08C6CFFB" w:rsidR="00A71D83" w:rsidRPr="003851ED" w:rsidRDefault="00A71D83" w:rsidP="007F6900">
      <w:pPr>
        <w:ind w:firstLine="720"/>
        <w:jc w:val="both"/>
        <w:rPr>
          <w:lang w:val="ro-RO"/>
        </w:rPr>
      </w:pPr>
      <w:r w:rsidRPr="003851ED">
        <w:rPr>
          <w:lang w:val="ro-RO"/>
        </w:rPr>
        <w:t xml:space="preserve">b) imprimarea bonului de casă </w:t>
      </w:r>
      <w:r w:rsidRPr="001446BE">
        <w:rPr>
          <w:lang w:val="ro-RO"/>
        </w:rPr>
        <w:t xml:space="preserve">sau a </w:t>
      </w:r>
      <w:r w:rsidR="00536244">
        <w:rPr>
          <w:lang w:val="ro-RO"/>
        </w:rPr>
        <w:t>documentului fiscal</w:t>
      </w:r>
      <w:r w:rsidR="007F6900">
        <w:rPr>
          <w:lang w:val="ro-RO"/>
        </w:rPr>
        <w:t xml:space="preserve">, </w:t>
      </w:r>
      <w:r w:rsidRPr="003851ED">
        <w:rPr>
          <w:lang w:val="ro-RO"/>
        </w:rPr>
        <w:t>cu reflectarea informației prevăzute la art.42</w:t>
      </w:r>
      <w:r w:rsidRPr="003851ED">
        <w:rPr>
          <w:vertAlign w:val="superscript"/>
          <w:lang w:val="ro-RO"/>
        </w:rPr>
        <w:t>1</w:t>
      </w:r>
      <w:r w:rsidRPr="003851ED">
        <w:rPr>
          <w:lang w:val="ro-RO"/>
        </w:rPr>
        <w:t xml:space="preserve"> alin.(3) lit.b) și e) din</w:t>
      </w:r>
      <w:r w:rsidR="008C3BEA">
        <w:rPr>
          <w:lang w:val="ro-RO"/>
        </w:rPr>
        <w:t xml:space="preserve"> </w:t>
      </w:r>
      <w:r w:rsidR="00A80782" w:rsidRPr="003851ED">
        <w:rPr>
          <w:lang w:val="ro-RO"/>
        </w:rPr>
        <w:t xml:space="preserve">Legea </w:t>
      </w:r>
      <w:r w:rsidR="00A80782">
        <w:rPr>
          <w:lang w:val="ro-RO"/>
        </w:rPr>
        <w:t>nr.62/2008</w:t>
      </w:r>
      <w:r w:rsidR="00A2088F" w:rsidRPr="003851ED">
        <w:rPr>
          <w:lang w:val="ro-RO"/>
        </w:rPr>
        <w:t>.</w:t>
      </w:r>
    </w:p>
    <w:p w14:paraId="2F093F26" w14:textId="77777777" w:rsidR="005706E0" w:rsidRPr="003851ED" w:rsidRDefault="005706E0" w:rsidP="00A71D83">
      <w:pPr>
        <w:ind w:firstLine="720"/>
        <w:jc w:val="both"/>
        <w:rPr>
          <w:lang w:val="ro-RO"/>
        </w:rPr>
      </w:pPr>
    </w:p>
    <w:p w14:paraId="5A517F23" w14:textId="4E257A5E" w:rsidR="00A71D83" w:rsidRPr="003851ED" w:rsidRDefault="0029080C" w:rsidP="00A71D83">
      <w:pPr>
        <w:ind w:firstLine="720"/>
        <w:jc w:val="both"/>
        <w:rPr>
          <w:b/>
          <w:i/>
          <w:lang w:val="ro-RO"/>
        </w:rPr>
      </w:pPr>
      <w:r w:rsidRPr="003851ED">
        <w:rPr>
          <w:lang w:val="ro-RO"/>
        </w:rPr>
        <w:t>7</w:t>
      </w:r>
      <w:r w:rsidR="00087E04" w:rsidRPr="003851ED">
        <w:rPr>
          <w:lang w:val="ro-RO"/>
        </w:rPr>
        <w:t>2</w:t>
      </w:r>
      <w:r w:rsidR="00A71D83" w:rsidRPr="003851ED">
        <w:rPr>
          <w:lang w:val="ro-RO"/>
        </w:rPr>
        <w:t xml:space="preserve">. Imprimarea bonului de casă </w:t>
      </w:r>
      <w:r w:rsidR="00A2088F" w:rsidRPr="001446BE">
        <w:rPr>
          <w:lang w:val="ro-RO"/>
        </w:rPr>
        <w:t xml:space="preserve">sau a </w:t>
      </w:r>
      <w:r w:rsidR="008C3BEA">
        <w:rPr>
          <w:lang w:val="ro-RO"/>
        </w:rPr>
        <w:t xml:space="preserve">documentului fiscal </w:t>
      </w:r>
      <w:r w:rsidR="00A71D83" w:rsidRPr="003851ED">
        <w:rPr>
          <w:lang w:val="ro-RO"/>
        </w:rPr>
        <w:t>se efectuează concomitent cu eliberarea mijloacelor băneşti clientului.</w:t>
      </w:r>
    </w:p>
    <w:p w14:paraId="4A641B34" w14:textId="77777777" w:rsidR="005706E0" w:rsidRPr="003851ED" w:rsidRDefault="005706E0" w:rsidP="00A71D83">
      <w:pPr>
        <w:ind w:firstLine="720"/>
        <w:jc w:val="both"/>
        <w:rPr>
          <w:lang w:val="ro-RO"/>
        </w:rPr>
      </w:pPr>
    </w:p>
    <w:p w14:paraId="75F34908" w14:textId="486326E6" w:rsidR="00A71D83" w:rsidRPr="003851ED" w:rsidRDefault="0029080C" w:rsidP="00A71D83">
      <w:pPr>
        <w:ind w:firstLine="720"/>
        <w:jc w:val="both"/>
        <w:rPr>
          <w:lang w:val="ro-RO"/>
        </w:rPr>
      </w:pPr>
      <w:r w:rsidRPr="003851ED">
        <w:rPr>
          <w:lang w:val="ro-RO"/>
        </w:rPr>
        <w:t>7</w:t>
      </w:r>
      <w:r w:rsidR="00087E04" w:rsidRPr="003851ED">
        <w:rPr>
          <w:lang w:val="ro-RO"/>
        </w:rPr>
        <w:t>3</w:t>
      </w:r>
      <w:r w:rsidR="001C08A2" w:rsidRPr="003851ED">
        <w:rPr>
          <w:lang w:val="ro-RO"/>
        </w:rPr>
        <w:t>. Unitatea de schimb valutar</w:t>
      </w:r>
      <w:r w:rsidR="00A71D83" w:rsidRPr="003851ED">
        <w:rPr>
          <w:lang w:val="ro-RO"/>
        </w:rPr>
        <w:t xml:space="preserve"> </w:t>
      </w:r>
      <w:r w:rsidR="00256047" w:rsidRPr="003851ED">
        <w:rPr>
          <w:lang w:val="ro-RO"/>
        </w:rPr>
        <w:t>asigură că în</w:t>
      </w:r>
      <w:r w:rsidR="00A71D83" w:rsidRPr="003851ED">
        <w:rPr>
          <w:lang w:val="ro-RO"/>
        </w:rPr>
        <w:t xml:space="preserve"> momentul efectuării operațiunii prin intermediul aparatului de schimb valutar, operațiunea respectivă se înregistrează în registre separate:</w:t>
      </w:r>
    </w:p>
    <w:p w14:paraId="1145AA06" w14:textId="77777777" w:rsidR="00A71D83" w:rsidRPr="003851ED" w:rsidRDefault="00A71D83" w:rsidP="00A71D83">
      <w:pPr>
        <w:ind w:firstLine="720"/>
        <w:jc w:val="both"/>
        <w:rPr>
          <w:lang w:val="ro-RO"/>
        </w:rPr>
      </w:pPr>
      <w:r w:rsidRPr="003851ED">
        <w:rPr>
          <w:lang w:val="ro-RO"/>
        </w:rPr>
        <w:t>a) registrul operaţiunilor de cumpărare a valutei străine în numerar contra lei moldoveneşti în numerar;</w:t>
      </w:r>
      <w:r w:rsidR="00AA19BD" w:rsidRPr="003851ED">
        <w:rPr>
          <w:lang w:val="ro-RO"/>
        </w:rPr>
        <w:t xml:space="preserve"> </w:t>
      </w:r>
    </w:p>
    <w:p w14:paraId="3898743C" w14:textId="77777777" w:rsidR="00A71D83" w:rsidRPr="003851ED" w:rsidRDefault="00D76AB2" w:rsidP="00A71D83">
      <w:pPr>
        <w:ind w:firstLine="720"/>
        <w:jc w:val="both"/>
        <w:rPr>
          <w:lang w:val="ro-RO"/>
        </w:rPr>
      </w:pPr>
      <w:r w:rsidRPr="003851ED">
        <w:rPr>
          <w:lang w:val="ro-RO"/>
        </w:rPr>
        <w:t>b</w:t>
      </w:r>
      <w:r w:rsidR="00A71D83" w:rsidRPr="003851ED">
        <w:rPr>
          <w:lang w:val="ro-RO"/>
        </w:rPr>
        <w:t xml:space="preserve">) registrul operaţiunilor de </w:t>
      </w:r>
      <w:r w:rsidR="00B777F9" w:rsidRPr="003851ED">
        <w:rPr>
          <w:lang w:val="ro-RO"/>
        </w:rPr>
        <w:t>vînzare</w:t>
      </w:r>
      <w:r w:rsidR="00A71D83" w:rsidRPr="003851ED">
        <w:rPr>
          <w:lang w:val="ro-RO"/>
        </w:rPr>
        <w:t xml:space="preserve"> a valutei străine în numerar con</w:t>
      </w:r>
      <w:r w:rsidR="00A6337A" w:rsidRPr="003851ED">
        <w:rPr>
          <w:lang w:val="ro-RO"/>
        </w:rPr>
        <w:t>tra lei moldoveneşti în numerar.</w:t>
      </w:r>
    </w:p>
    <w:p w14:paraId="4BAFE349" w14:textId="2ADB2A9E" w:rsidR="00A6337A" w:rsidRDefault="00A6337A" w:rsidP="00A71D83">
      <w:pPr>
        <w:ind w:firstLine="720"/>
        <w:jc w:val="both"/>
        <w:rPr>
          <w:lang w:val="ro-RO"/>
        </w:rPr>
      </w:pPr>
      <w:r w:rsidRPr="003851ED">
        <w:rPr>
          <w:lang w:val="ro-RO"/>
        </w:rPr>
        <w:t xml:space="preserve">În registrele în cauză se reflectă cel puțin informația indicată în </w:t>
      </w:r>
      <w:r w:rsidR="00CC091B" w:rsidRPr="003851ED">
        <w:rPr>
          <w:lang w:val="ro-RO"/>
        </w:rPr>
        <w:t>coloanele</w:t>
      </w:r>
      <w:r w:rsidR="00EE6401" w:rsidRPr="003851ED">
        <w:rPr>
          <w:lang w:val="ro-RO"/>
        </w:rPr>
        <w:t xml:space="preserve"> 2-5, 7-11</w:t>
      </w:r>
      <w:r w:rsidR="00CC091B" w:rsidRPr="003851ED">
        <w:rPr>
          <w:lang w:val="ro-RO"/>
        </w:rPr>
        <w:t xml:space="preserve"> din </w:t>
      </w:r>
      <w:r w:rsidRPr="003851ED">
        <w:rPr>
          <w:lang w:val="ro-RO"/>
        </w:rPr>
        <w:t>registrel</w:t>
      </w:r>
      <w:r w:rsidR="00CC091B" w:rsidRPr="003851ED">
        <w:rPr>
          <w:lang w:val="ro-RO"/>
        </w:rPr>
        <w:t>e</w:t>
      </w:r>
      <w:r w:rsidRPr="003851ED">
        <w:rPr>
          <w:lang w:val="ro-RO"/>
        </w:rPr>
        <w:t xml:space="preserve"> </w:t>
      </w:r>
      <w:r w:rsidR="00972EE0" w:rsidRPr="003851ED">
        <w:rPr>
          <w:lang w:val="ro-RO"/>
        </w:rPr>
        <w:t xml:space="preserve">prevăzute </w:t>
      </w:r>
      <w:r w:rsidR="00E268D9" w:rsidRPr="003851ED">
        <w:rPr>
          <w:lang w:val="ro-RO"/>
        </w:rPr>
        <w:t xml:space="preserve">în </w:t>
      </w:r>
      <w:r w:rsidR="00CC091B" w:rsidRPr="003851ED">
        <w:rPr>
          <w:lang w:val="ro-RO"/>
        </w:rPr>
        <w:t>anex</w:t>
      </w:r>
      <w:r w:rsidR="00E268D9" w:rsidRPr="003851ED">
        <w:rPr>
          <w:lang w:val="ro-RO"/>
        </w:rPr>
        <w:t xml:space="preserve">ele </w:t>
      </w:r>
      <w:r w:rsidR="00CC091B" w:rsidRPr="003851ED">
        <w:rPr>
          <w:lang w:val="ro-RO"/>
        </w:rPr>
        <w:t>nr.3 și nr.4</w:t>
      </w:r>
      <w:r w:rsidR="00972EE0" w:rsidRPr="003851ED">
        <w:rPr>
          <w:lang w:val="ro-RO"/>
        </w:rPr>
        <w:t>.</w:t>
      </w:r>
      <w:r w:rsidR="006B5ACA">
        <w:rPr>
          <w:lang w:val="ro-RO"/>
        </w:rPr>
        <w:t xml:space="preserve"> </w:t>
      </w:r>
    </w:p>
    <w:p w14:paraId="1EB5ED0D" w14:textId="77777777" w:rsidR="004D279F" w:rsidRDefault="004D279F" w:rsidP="004D279F">
      <w:pPr>
        <w:ind w:firstLine="720"/>
        <w:jc w:val="both"/>
        <w:rPr>
          <w:lang w:val="ro-RO"/>
        </w:rPr>
      </w:pPr>
    </w:p>
    <w:p w14:paraId="6B8BD11B" w14:textId="435B4013" w:rsidR="004D279F" w:rsidRDefault="004D279F" w:rsidP="004D279F">
      <w:pPr>
        <w:ind w:firstLine="720"/>
        <w:jc w:val="both"/>
        <w:rPr>
          <w:lang w:val="ro-RO"/>
        </w:rPr>
      </w:pPr>
      <w:r w:rsidRPr="00554E17">
        <w:rPr>
          <w:lang w:val="ro-RO"/>
        </w:rPr>
        <w:t>73</w:t>
      </w:r>
      <w:r w:rsidRPr="00554E17">
        <w:rPr>
          <w:vertAlign w:val="superscript"/>
          <w:lang w:val="ro-RO"/>
        </w:rPr>
        <w:t>1</w:t>
      </w:r>
      <w:r w:rsidRPr="00554E17">
        <w:rPr>
          <w:lang w:val="ro-RO"/>
        </w:rPr>
        <w:t>. Registrele indicate la punctul 73 pot fi perfectate printr-un singur document, respectând reflectarea tuturor câmpurilor prevăzute conform anexelor nr. 3 și nr.4.</w:t>
      </w:r>
    </w:p>
    <w:p w14:paraId="0C2FB27C" w14:textId="5027D0FA" w:rsidR="004D279F" w:rsidRDefault="004D279F" w:rsidP="00A91AB3">
      <w:pPr>
        <w:ind w:firstLine="708"/>
        <w:jc w:val="both"/>
        <w:rPr>
          <w:lang w:val="ro-RO"/>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73</w:t>
      </w:r>
      <w:r w:rsidRPr="00554E17">
        <w:rPr>
          <w:i/>
          <w:color w:val="3366FF"/>
          <w:sz w:val="20"/>
          <w:szCs w:val="20"/>
          <w:vertAlign w:val="superscript"/>
          <w:lang w:val="ro-RO" w:eastAsia="ru-RU"/>
        </w:rPr>
        <w:t xml:space="preserve">1 </w:t>
      </w:r>
      <w:r>
        <w:rPr>
          <w:i/>
          <w:color w:val="3366FF"/>
          <w:sz w:val="20"/>
          <w:szCs w:val="20"/>
          <w:lang w:val="ro-RO" w:eastAsia="ru-RU"/>
        </w:rPr>
        <w:t>introdus</w:t>
      </w:r>
      <w:r w:rsidRPr="000453DE">
        <w:rPr>
          <w:i/>
          <w:color w:val="3366FF"/>
          <w:sz w:val="20"/>
          <w:szCs w:val="20"/>
          <w:lang w:val="ro-RO" w:eastAsia="ru-RU"/>
        </w:rPr>
        <w:t xml:space="preserve"> prin Hot.BNM nr</w:t>
      </w:r>
      <w:r>
        <w:rPr>
          <w:i/>
          <w:color w:val="3366FF"/>
          <w:sz w:val="20"/>
          <w:szCs w:val="20"/>
          <w:lang w:val="ro-RO" w:eastAsia="ru-RU"/>
        </w:rPr>
        <w:t>.</w:t>
      </w:r>
      <w:r w:rsidRPr="00666041">
        <w:rPr>
          <w:i/>
          <w:color w:val="3366FF"/>
          <w:sz w:val="20"/>
          <w:szCs w:val="20"/>
          <w:lang w:val="ro-RO" w:eastAsia="ru-RU"/>
        </w:rPr>
        <w:t>162 din 10.08.2023</w:t>
      </w:r>
      <w:r w:rsidRPr="00D92AC0">
        <w:rPr>
          <w:i/>
          <w:color w:val="3366FF"/>
          <w:sz w:val="20"/>
          <w:szCs w:val="20"/>
          <w:lang w:val="ro-RO" w:eastAsia="ru-RU"/>
        </w:rPr>
        <w:t>, în vigoare 25.08.2023</w:t>
      </w:r>
      <w:r>
        <w:rPr>
          <w:i/>
          <w:color w:val="3366FF"/>
          <w:sz w:val="20"/>
          <w:szCs w:val="20"/>
          <w:lang w:val="ro-RO" w:eastAsia="ru-RU"/>
        </w:rPr>
        <w:t>)</w:t>
      </w:r>
    </w:p>
    <w:p w14:paraId="7098068E" w14:textId="77777777" w:rsidR="00F46F8B" w:rsidRDefault="00F46F8B" w:rsidP="001C1F2B">
      <w:pPr>
        <w:ind w:firstLine="720"/>
        <w:jc w:val="both"/>
        <w:rPr>
          <w:i/>
          <w:color w:val="3366FF"/>
          <w:sz w:val="20"/>
          <w:szCs w:val="20"/>
          <w:lang w:val="ro-RO"/>
        </w:rPr>
      </w:pPr>
    </w:p>
    <w:p w14:paraId="1E010864" w14:textId="7AD16606" w:rsidR="001C1F2B" w:rsidRPr="00C969DC" w:rsidRDefault="001C1F2B" w:rsidP="001C1F2B">
      <w:pPr>
        <w:ind w:firstLine="720"/>
        <w:jc w:val="both"/>
        <w:rPr>
          <w:i/>
          <w:color w:val="3366FF"/>
          <w:sz w:val="20"/>
          <w:szCs w:val="20"/>
          <w:lang w:val="ro-RO"/>
        </w:rPr>
      </w:pPr>
      <w:r w:rsidRPr="00A91AB3">
        <w:rPr>
          <w:i/>
          <w:color w:val="3366FF"/>
          <w:lang w:val="ro-RO"/>
        </w:rPr>
        <w:t>Pct.74 abrogat</w:t>
      </w:r>
      <w:r w:rsidRPr="00C969DC">
        <w:rPr>
          <w:i/>
          <w:color w:val="3366FF"/>
          <w:sz w:val="20"/>
          <w:szCs w:val="20"/>
          <w:lang w:val="ro-RO"/>
        </w:rPr>
        <w:t xml:space="preserve"> </w:t>
      </w:r>
    </w:p>
    <w:p w14:paraId="56AD2153" w14:textId="77777777" w:rsidR="00914A55" w:rsidRPr="00914A55" w:rsidRDefault="00914A55" w:rsidP="00A71D83">
      <w:pPr>
        <w:ind w:firstLine="720"/>
        <w:jc w:val="both"/>
        <w:rPr>
          <w:lang w:val="ro-RO"/>
        </w:rPr>
      </w:pPr>
    </w:p>
    <w:p w14:paraId="6ACE18F6" w14:textId="77777777" w:rsidR="00A71D83" w:rsidRPr="003851ED" w:rsidRDefault="00A71D83" w:rsidP="001D3FFB">
      <w:pPr>
        <w:jc w:val="center"/>
        <w:rPr>
          <w:i/>
          <w:lang w:val="ro-RO" w:eastAsia="ro-RO"/>
        </w:rPr>
      </w:pPr>
      <w:r w:rsidRPr="003851ED">
        <w:rPr>
          <w:i/>
          <w:lang w:val="ro-RO" w:eastAsia="ro-RO"/>
        </w:rPr>
        <w:t>Secțiunea 5. Particularități aferente revocării operațiunii de schimb valutar</w:t>
      </w:r>
    </w:p>
    <w:p w14:paraId="7FA096C4" w14:textId="77777777" w:rsidR="00A71D83" w:rsidRPr="003851ED" w:rsidRDefault="00A71D83" w:rsidP="00A71D83">
      <w:pPr>
        <w:ind w:firstLine="720"/>
        <w:jc w:val="both"/>
        <w:rPr>
          <w:lang w:val="ro-RO" w:eastAsia="ro-RO"/>
        </w:rPr>
      </w:pPr>
    </w:p>
    <w:p w14:paraId="4EC4D1B7" w14:textId="0318FCC3" w:rsidR="00A71D83" w:rsidRPr="003851ED" w:rsidRDefault="000D49A9" w:rsidP="00A71D83">
      <w:pPr>
        <w:ind w:firstLine="720"/>
        <w:jc w:val="both"/>
        <w:rPr>
          <w:lang w:val="ro-RO" w:eastAsia="ro-RO"/>
        </w:rPr>
      </w:pPr>
      <w:r w:rsidRPr="003851ED">
        <w:rPr>
          <w:lang w:val="ro-RO"/>
        </w:rPr>
        <w:t>7</w:t>
      </w:r>
      <w:r w:rsidR="00087E04" w:rsidRPr="003851ED">
        <w:rPr>
          <w:lang w:val="ro-RO"/>
        </w:rPr>
        <w:t>5</w:t>
      </w:r>
      <w:r w:rsidR="00A71D83" w:rsidRPr="003851ED">
        <w:rPr>
          <w:lang w:val="ro-RO" w:eastAsia="ro-RO"/>
        </w:rPr>
        <w:t>. Revocarea de către persoana fizică a operațiunii de schimb valutar se efectuează cu respectarea condițiilor prevăzute la art.42 alin.(6</w:t>
      </w:r>
      <w:r w:rsidR="00A71D83" w:rsidRPr="003851ED">
        <w:rPr>
          <w:vertAlign w:val="superscript"/>
          <w:lang w:val="ro-RO" w:eastAsia="ro-RO"/>
        </w:rPr>
        <w:t>1</w:t>
      </w:r>
      <w:r w:rsidR="00A71D83" w:rsidRPr="003851ED">
        <w:rPr>
          <w:lang w:val="ro-RO" w:eastAsia="ro-RO"/>
        </w:rPr>
        <w:t>) și, după caz, la art.42</w:t>
      </w:r>
      <w:r w:rsidR="00A71D83" w:rsidRPr="003851ED">
        <w:rPr>
          <w:vertAlign w:val="superscript"/>
          <w:lang w:val="ro-RO" w:eastAsia="ro-RO"/>
        </w:rPr>
        <w:t>1</w:t>
      </w:r>
      <w:r w:rsidR="00A71D83" w:rsidRPr="003851ED">
        <w:rPr>
          <w:lang w:val="ro-RO" w:eastAsia="ro-RO"/>
        </w:rPr>
        <w:t xml:space="preserve"> alin.(3) lit.d) din</w:t>
      </w:r>
      <w:r w:rsidR="0040032E" w:rsidRPr="00AF0098">
        <w:rPr>
          <w:lang w:val="ro-RO" w:eastAsia="ro-RO"/>
        </w:rPr>
        <w:t xml:space="preserve"> </w:t>
      </w:r>
      <w:r w:rsidR="0040032E" w:rsidRPr="003851ED">
        <w:rPr>
          <w:lang w:val="ro-RO" w:eastAsia="ro-RO"/>
        </w:rPr>
        <w:t xml:space="preserve">Legea </w:t>
      </w:r>
      <w:r w:rsidR="007F6900">
        <w:rPr>
          <w:lang w:val="ro-RO" w:eastAsia="ro-RO"/>
        </w:rPr>
        <w:t>nr.62/2008</w:t>
      </w:r>
      <w:r w:rsidR="00A71D83" w:rsidRPr="003851ED">
        <w:rPr>
          <w:lang w:val="ro-RO" w:eastAsia="ro-RO"/>
        </w:rPr>
        <w:t>.</w:t>
      </w:r>
    </w:p>
    <w:p w14:paraId="6FAE44B3" w14:textId="77777777" w:rsidR="00A71D83" w:rsidRPr="003851ED" w:rsidRDefault="00A71D83" w:rsidP="00A71D83">
      <w:pPr>
        <w:ind w:firstLine="720"/>
        <w:jc w:val="both"/>
        <w:rPr>
          <w:lang w:val="ro-RO" w:eastAsia="ro-RO"/>
        </w:rPr>
      </w:pPr>
    </w:p>
    <w:p w14:paraId="0B8E8476" w14:textId="77777777" w:rsidR="00A71D83" w:rsidRPr="003851ED" w:rsidRDefault="000D49A9" w:rsidP="00A71D83">
      <w:pPr>
        <w:ind w:firstLine="720"/>
        <w:jc w:val="both"/>
        <w:rPr>
          <w:lang w:val="ro-RO" w:eastAsia="ro-RO"/>
        </w:rPr>
      </w:pPr>
      <w:r w:rsidRPr="003851ED">
        <w:rPr>
          <w:lang w:val="ro-RO"/>
        </w:rPr>
        <w:t>7</w:t>
      </w:r>
      <w:r w:rsidR="00087E04" w:rsidRPr="003851ED">
        <w:rPr>
          <w:lang w:val="ro-RO"/>
        </w:rPr>
        <w:t>6</w:t>
      </w:r>
      <w:r w:rsidR="00A71D83" w:rsidRPr="003851ED">
        <w:rPr>
          <w:lang w:val="ro-RO" w:eastAsia="ro-RO"/>
        </w:rPr>
        <w:t>. Revocarea de către persoana fizică a operațiunii de schimb valutar efectuate p</w:t>
      </w:r>
      <w:r w:rsidR="00B777F9" w:rsidRPr="003851ED">
        <w:rPr>
          <w:lang w:val="ro-RO" w:eastAsia="ro-RO"/>
        </w:rPr>
        <w:t>î</w:t>
      </w:r>
      <w:r w:rsidR="00A71D83" w:rsidRPr="003851ED">
        <w:rPr>
          <w:lang w:val="ro-RO" w:eastAsia="ro-RO"/>
        </w:rPr>
        <w:t xml:space="preserve">nă la finalizarea operațiunii se </w:t>
      </w:r>
      <w:r w:rsidR="00CA2F80" w:rsidRPr="003851ED">
        <w:rPr>
          <w:lang w:val="ro-RO" w:eastAsia="ro-RO"/>
        </w:rPr>
        <w:t>realizează</w:t>
      </w:r>
      <w:r w:rsidR="00A71D83" w:rsidRPr="003851ED">
        <w:rPr>
          <w:lang w:val="ro-RO" w:eastAsia="ro-RO"/>
        </w:rPr>
        <w:t xml:space="preserve"> după cum urmează:</w:t>
      </w:r>
    </w:p>
    <w:p w14:paraId="757C590A" w14:textId="77777777" w:rsidR="00A71D83" w:rsidRPr="003851ED" w:rsidRDefault="00A71D83" w:rsidP="00A71D83">
      <w:pPr>
        <w:ind w:firstLine="720"/>
        <w:jc w:val="both"/>
        <w:rPr>
          <w:lang w:val="ro-RO" w:eastAsia="ro-RO"/>
        </w:rPr>
      </w:pPr>
      <w:r w:rsidRPr="003851ED">
        <w:rPr>
          <w:lang w:val="ro-RO" w:eastAsia="ro-RO"/>
        </w:rPr>
        <w:t>a) în cazul efectuării operațiunii la ghișeu</w:t>
      </w:r>
      <w:r w:rsidR="00DC1958" w:rsidRPr="003851ED">
        <w:rPr>
          <w:lang w:val="ro-RO" w:eastAsia="ro-RO"/>
        </w:rPr>
        <w:t>l</w:t>
      </w:r>
      <w:r w:rsidRPr="003851ED">
        <w:rPr>
          <w:lang w:val="ro-RO" w:eastAsia="ro-RO"/>
        </w:rPr>
        <w:t xml:space="preserve"> unității de schimb valutar - în baza unei solicitări verbale a clientului;</w:t>
      </w:r>
    </w:p>
    <w:p w14:paraId="3E70BAFC" w14:textId="77777777" w:rsidR="00A71D83" w:rsidRPr="003851ED" w:rsidRDefault="00A71D83" w:rsidP="00A71D83">
      <w:pPr>
        <w:ind w:firstLine="720"/>
        <w:jc w:val="both"/>
        <w:rPr>
          <w:lang w:val="ro-RO" w:eastAsia="ro-RO"/>
        </w:rPr>
      </w:pPr>
      <w:r w:rsidRPr="003851ED">
        <w:rPr>
          <w:lang w:val="ro-RO" w:eastAsia="ro-RO"/>
        </w:rPr>
        <w:t xml:space="preserve">b) în cazul efectuării operațiunii prin aparatul de schimb valutar - conform caracteristicilor </w:t>
      </w:r>
      <w:r w:rsidR="00295D27" w:rsidRPr="003851ED">
        <w:rPr>
          <w:lang w:val="ro-RO" w:eastAsia="ro-RO"/>
        </w:rPr>
        <w:t>tehnice ale aparatului în cauză.</w:t>
      </w:r>
    </w:p>
    <w:p w14:paraId="05C2342F" w14:textId="77777777" w:rsidR="00A71D83" w:rsidRPr="003851ED" w:rsidRDefault="00A71D83" w:rsidP="00A71D83">
      <w:pPr>
        <w:ind w:firstLine="720"/>
        <w:jc w:val="both"/>
        <w:rPr>
          <w:lang w:val="ro-RO" w:eastAsia="ro-RO"/>
        </w:rPr>
      </w:pPr>
      <w:r w:rsidRPr="003851ED">
        <w:rPr>
          <w:lang w:val="ro-RO" w:eastAsia="ro-RO"/>
        </w:rPr>
        <w:t>Unitatea de schimb valutar este obligată să restituie persoanei fizice mijloacel</w:t>
      </w:r>
      <w:r w:rsidR="003E2DA0" w:rsidRPr="003851ED">
        <w:rPr>
          <w:lang w:val="ro-RO" w:eastAsia="ro-RO"/>
        </w:rPr>
        <w:t>e</w:t>
      </w:r>
      <w:r w:rsidRPr="003851ED">
        <w:rPr>
          <w:lang w:val="ro-RO" w:eastAsia="ro-RO"/>
        </w:rPr>
        <w:t xml:space="preserve"> băneşti primite.</w:t>
      </w:r>
    </w:p>
    <w:p w14:paraId="0658B25D" w14:textId="77777777" w:rsidR="00A71D83" w:rsidRPr="003851ED" w:rsidRDefault="00A71D83" w:rsidP="00A71D83">
      <w:pPr>
        <w:ind w:firstLine="720"/>
        <w:jc w:val="both"/>
        <w:rPr>
          <w:lang w:val="ro-RO" w:eastAsia="ro-RO"/>
        </w:rPr>
      </w:pPr>
    </w:p>
    <w:p w14:paraId="13BF519C" w14:textId="70A578EA" w:rsidR="00A71D83" w:rsidRDefault="000D49A9" w:rsidP="00A71D83">
      <w:pPr>
        <w:ind w:firstLine="720"/>
        <w:jc w:val="both"/>
        <w:rPr>
          <w:lang w:val="ro-RO" w:eastAsia="ro-RO"/>
        </w:rPr>
      </w:pPr>
      <w:r w:rsidRPr="003851ED">
        <w:rPr>
          <w:lang w:val="ro-RO"/>
        </w:rPr>
        <w:t>7</w:t>
      </w:r>
      <w:r w:rsidR="00087E04" w:rsidRPr="003851ED">
        <w:rPr>
          <w:lang w:val="ro-RO"/>
        </w:rPr>
        <w:t>7</w:t>
      </w:r>
      <w:r w:rsidR="00A71D83" w:rsidRPr="003851ED">
        <w:rPr>
          <w:lang w:val="ro-RO" w:eastAsia="ro-RO"/>
        </w:rPr>
        <w:t xml:space="preserve">. Revocarea de către persoana fizică a operațiunii de schimb valutar după finalizarea operațiunii în cauză poate fi efectuată numai dacă operațiunea </w:t>
      </w:r>
      <w:r w:rsidR="00D27A80" w:rsidRPr="003851ED">
        <w:rPr>
          <w:lang w:val="ro-RO" w:eastAsia="ro-RO"/>
        </w:rPr>
        <w:t xml:space="preserve">a </w:t>
      </w:r>
      <w:r w:rsidR="00A71D83" w:rsidRPr="003851ED">
        <w:rPr>
          <w:lang w:val="ro-RO" w:eastAsia="ro-RO"/>
        </w:rPr>
        <w:t>fost efectuată prin ghișeul unității de schimb valutar</w:t>
      </w:r>
      <w:r w:rsidR="008B0C76" w:rsidRPr="003851ED">
        <w:rPr>
          <w:lang w:val="ro-RO" w:eastAsia="ro-RO"/>
        </w:rPr>
        <w:t>. Revocarea se efectuează în baza unei cereri scrise a persoanei fizice, întocmite conform anexei nr.6 în două exemplare, la care se anexează bonul de casă</w:t>
      </w:r>
      <w:r w:rsidR="00250082">
        <w:rPr>
          <w:lang w:val="ro-RO" w:eastAsia="ro-RO"/>
        </w:rPr>
        <w:t xml:space="preserve"> eliberat de casa de schimb valutar/hotel</w:t>
      </w:r>
      <w:r w:rsidR="00CC3054" w:rsidRPr="00CC3054">
        <w:rPr>
          <w:lang w:val="ro-RO" w:eastAsia="ro-RO"/>
        </w:rPr>
        <w:t xml:space="preserve"> </w:t>
      </w:r>
      <w:r w:rsidR="00CC3054" w:rsidRPr="003851ED">
        <w:rPr>
          <w:lang w:val="ro-RO" w:eastAsia="ro-RO"/>
        </w:rPr>
        <w:t>sau</w:t>
      </w:r>
      <w:r w:rsidR="00E571D3">
        <w:rPr>
          <w:lang w:val="ro-RO" w:eastAsia="ro-RO"/>
        </w:rPr>
        <w:t xml:space="preserve"> </w:t>
      </w:r>
      <w:r w:rsidR="009B65BB" w:rsidRPr="009B65BB">
        <w:rPr>
          <w:lang w:val="ro-RO" w:eastAsia="ro-RO"/>
        </w:rPr>
        <w:t xml:space="preserve">bonul de schimb valutar </w:t>
      </w:r>
      <w:r w:rsidR="008C3BEA">
        <w:rPr>
          <w:lang w:val="ro-RO" w:eastAsia="ro-RO"/>
        </w:rPr>
        <w:t>eliberat de banca licențiată</w:t>
      </w:r>
      <w:r w:rsidR="008B0C76" w:rsidRPr="003851ED">
        <w:rPr>
          <w:lang w:val="ro-RO" w:eastAsia="ro-RO"/>
        </w:rPr>
        <w:t xml:space="preserve">. După efectuarea de către unitatea de schimb valutar în ambele exemplare ale cererii depuse a mențiunilor privind primirea acesteia </w:t>
      </w:r>
      <w:r w:rsidR="00DC1958" w:rsidRPr="003851ED">
        <w:rPr>
          <w:lang w:val="ro-RO" w:eastAsia="ro-RO"/>
        </w:rPr>
        <w:t xml:space="preserve">și a </w:t>
      </w:r>
      <w:r w:rsidR="008B0C76" w:rsidRPr="003851ED">
        <w:rPr>
          <w:lang w:val="ro-RO" w:eastAsia="ro-RO"/>
        </w:rPr>
        <w:t>bonul</w:t>
      </w:r>
      <w:r w:rsidR="00DC1958" w:rsidRPr="003851ED">
        <w:rPr>
          <w:lang w:val="ro-RO" w:eastAsia="ro-RO"/>
        </w:rPr>
        <w:t>ui</w:t>
      </w:r>
      <w:r w:rsidR="004F70E5">
        <w:rPr>
          <w:lang w:val="ro-RO" w:eastAsia="ro-RO"/>
        </w:rPr>
        <w:t xml:space="preserve"> </w:t>
      </w:r>
      <w:r w:rsidR="008B0C76" w:rsidRPr="003851ED">
        <w:rPr>
          <w:lang w:val="ro-RO" w:eastAsia="ro-RO"/>
        </w:rPr>
        <w:t>anexat, un exemplar</w:t>
      </w:r>
      <w:r w:rsidR="00DC1958" w:rsidRPr="003851ED">
        <w:rPr>
          <w:lang w:val="ro-RO" w:eastAsia="ro-RO"/>
        </w:rPr>
        <w:t xml:space="preserve"> al cererii cu bonul anexat răm</w:t>
      </w:r>
      <w:r w:rsidR="00B777F9" w:rsidRPr="003851ED">
        <w:rPr>
          <w:lang w:val="ro-RO" w:eastAsia="ro-RO"/>
        </w:rPr>
        <w:t>î</w:t>
      </w:r>
      <w:r w:rsidR="008B0C76" w:rsidRPr="003851ED">
        <w:rPr>
          <w:lang w:val="ro-RO" w:eastAsia="ro-RO"/>
        </w:rPr>
        <w:t xml:space="preserve">ne la unitatea de schimb valutar, iar al doilea exemplar se restituie persoanei fizice drept confirmare a primirii cererii și a bonului anexat. </w:t>
      </w:r>
    </w:p>
    <w:p w14:paraId="0303AB24" w14:textId="77777777" w:rsidR="001C1F2B" w:rsidRPr="003851ED" w:rsidRDefault="001C1F2B" w:rsidP="00A71D83">
      <w:pPr>
        <w:ind w:firstLine="720"/>
        <w:jc w:val="both"/>
        <w:rPr>
          <w:lang w:val="ro-RO" w:eastAsia="ro-RO"/>
        </w:rPr>
      </w:pPr>
    </w:p>
    <w:p w14:paraId="3EC941AB" w14:textId="77777777" w:rsidR="00A71D83" w:rsidRPr="003851ED" w:rsidRDefault="000D49A9" w:rsidP="00A71D83">
      <w:pPr>
        <w:ind w:firstLine="720"/>
        <w:jc w:val="both"/>
        <w:rPr>
          <w:lang w:val="ro-RO" w:eastAsia="ro-RO"/>
        </w:rPr>
      </w:pPr>
      <w:r w:rsidRPr="003851ED">
        <w:rPr>
          <w:lang w:val="ro-RO"/>
        </w:rPr>
        <w:lastRenderedPageBreak/>
        <w:t>7</w:t>
      </w:r>
      <w:r w:rsidR="00087E04" w:rsidRPr="003851ED">
        <w:rPr>
          <w:lang w:val="ro-RO"/>
        </w:rPr>
        <w:t>8</w:t>
      </w:r>
      <w:r w:rsidR="00A71D83" w:rsidRPr="003851ED">
        <w:rPr>
          <w:lang w:val="ro-RO" w:eastAsia="ro-RO"/>
        </w:rPr>
        <w:t>. Dacă în cadrul operaţiunii de schimb valutar care se revocă au fost percepute comisioane sau pl</w:t>
      </w:r>
      <w:r w:rsidR="001E4397" w:rsidRPr="003851ED">
        <w:rPr>
          <w:lang w:val="ro-RO" w:eastAsia="ro-RO"/>
        </w:rPr>
        <w:t>ata</w:t>
      </w:r>
      <w:r w:rsidR="00A71D83" w:rsidRPr="003851ED">
        <w:rPr>
          <w:lang w:val="ro-RO" w:eastAsia="ro-RO"/>
        </w:rPr>
        <w:t xml:space="preserve"> obligatori</w:t>
      </w:r>
      <w:r w:rsidR="00164DBA" w:rsidRPr="003851ED">
        <w:rPr>
          <w:lang w:val="ro-RO" w:eastAsia="ro-RO"/>
        </w:rPr>
        <w:t>e</w:t>
      </w:r>
      <w:r w:rsidR="00A71D83" w:rsidRPr="003851ED">
        <w:rPr>
          <w:lang w:val="ro-RO" w:eastAsia="ro-RO"/>
        </w:rPr>
        <w:t>, unitatea de schimb valutar restituie clientului și sumele respective.</w:t>
      </w:r>
    </w:p>
    <w:p w14:paraId="49E922CD" w14:textId="77777777" w:rsidR="00CD6CE3" w:rsidRPr="003851ED" w:rsidRDefault="00CD6CE3" w:rsidP="00A71D83">
      <w:pPr>
        <w:ind w:firstLine="720"/>
        <w:jc w:val="both"/>
        <w:rPr>
          <w:lang w:val="ro-RO" w:eastAsia="ro-RO"/>
        </w:rPr>
      </w:pPr>
    </w:p>
    <w:p w14:paraId="0FE8EF9D" w14:textId="54A7D7D3" w:rsidR="0017412D" w:rsidRPr="003851ED" w:rsidRDefault="000D49A9" w:rsidP="0017412D">
      <w:pPr>
        <w:ind w:firstLine="720"/>
        <w:jc w:val="both"/>
        <w:rPr>
          <w:lang w:val="ro-RO" w:eastAsia="ro-RO"/>
        </w:rPr>
      </w:pPr>
      <w:r w:rsidRPr="003851ED">
        <w:rPr>
          <w:lang w:val="ro-RO"/>
        </w:rPr>
        <w:t>7</w:t>
      </w:r>
      <w:r w:rsidR="00087E04" w:rsidRPr="003851ED">
        <w:rPr>
          <w:lang w:val="ro-RO"/>
        </w:rPr>
        <w:t>9</w:t>
      </w:r>
      <w:r w:rsidR="0017412D" w:rsidRPr="003851ED">
        <w:rPr>
          <w:lang w:val="ro-RO" w:eastAsia="ro-RO"/>
        </w:rPr>
        <w:t xml:space="preserve">. Restituirea de către unitatea de schimb valutar persoanei fizice a mijloacelor bănești în cadrul operațiunii de schimb valutar revocate, indicate la </w:t>
      </w:r>
      <w:r w:rsidR="000B61C4" w:rsidRPr="003851ED">
        <w:rPr>
          <w:lang w:val="ro-RO" w:eastAsia="ro-RO"/>
        </w:rPr>
        <w:t xml:space="preserve">punctul </w:t>
      </w:r>
      <w:r w:rsidRPr="003851ED">
        <w:rPr>
          <w:lang w:val="ro-RO" w:eastAsia="ro-RO"/>
        </w:rPr>
        <w:t>7</w:t>
      </w:r>
      <w:r w:rsidR="00087E04" w:rsidRPr="003851ED">
        <w:rPr>
          <w:lang w:val="ro-RO" w:eastAsia="ro-RO"/>
        </w:rPr>
        <w:t>7</w:t>
      </w:r>
      <w:r w:rsidR="000B61C4" w:rsidRPr="003851ED">
        <w:rPr>
          <w:lang w:val="ro-RO"/>
        </w:rPr>
        <w:t xml:space="preserve"> </w:t>
      </w:r>
      <w:r w:rsidR="0017412D" w:rsidRPr="003851ED">
        <w:rPr>
          <w:lang w:val="ro-RO" w:eastAsia="ro-RO"/>
        </w:rPr>
        <w:t>se efectuează imediat după depunerea cererii de revocare, iar în cazul în care unitatea de schimb valutar nu dispune de mijloacele băneşti necesare</w:t>
      </w:r>
      <w:r w:rsidR="005706E0">
        <w:rPr>
          <w:lang w:val="ro-RO" w:eastAsia="ro-RO"/>
        </w:rPr>
        <w:t xml:space="preserve"> -</w:t>
      </w:r>
      <w:r w:rsidR="0017412D" w:rsidRPr="003851ED">
        <w:rPr>
          <w:lang w:val="ro-RO" w:eastAsia="ro-RO"/>
        </w:rPr>
        <w:t xml:space="preserve"> cel tîrziu în următoarea zi lucrătoare.</w:t>
      </w:r>
    </w:p>
    <w:p w14:paraId="763D050B" w14:textId="77777777" w:rsidR="00A71D83" w:rsidRPr="003851ED" w:rsidRDefault="00A71D83" w:rsidP="00A71D83">
      <w:pPr>
        <w:ind w:firstLine="720"/>
        <w:jc w:val="both"/>
        <w:rPr>
          <w:lang w:val="ro-RO" w:eastAsia="ro-RO"/>
        </w:rPr>
      </w:pPr>
    </w:p>
    <w:p w14:paraId="26DFCA43" w14:textId="370FFB83" w:rsidR="00AF0098" w:rsidRDefault="00087E04">
      <w:pPr>
        <w:ind w:firstLine="720"/>
        <w:jc w:val="both"/>
        <w:rPr>
          <w:lang w:val="ro-RO"/>
        </w:rPr>
      </w:pPr>
      <w:r w:rsidRPr="003851ED">
        <w:rPr>
          <w:lang w:val="ro-RO"/>
        </w:rPr>
        <w:t>80</w:t>
      </w:r>
      <w:r w:rsidR="00A71D83" w:rsidRPr="003851ED">
        <w:rPr>
          <w:lang w:val="ro-RO"/>
        </w:rPr>
        <w:t>. La primirea și restituirea mijloacelor bănești unitatea de schimb valutar efectuează</w:t>
      </w:r>
      <w:r w:rsidR="0040032E">
        <w:rPr>
          <w:lang w:val="ro-RO"/>
        </w:rPr>
        <w:t xml:space="preserve">, </w:t>
      </w:r>
      <w:r w:rsidR="004F7B38" w:rsidRPr="006628B8">
        <w:rPr>
          <w:lang w:val="ro-RO"/>
        </w:rPr>
        <w:t>în ambele ex</w:t>
      </w:r>
      <w:r w:rsidR="00AF0098">
        <w:rPr>
          <w:lang w:val="ro-RO"/>
        </w:rPr>
        <w:t>emplare ale cererii de revocare</w:t>
      </w:r>
      <w:r w:rsidR="0040032E">
        <w:rPr>
          <w:lang w:val="ro-RO"/>
        </w:rPr>
        <w:t>,</w:t>
      </w:r>
      <w:r w:rsidR="004F7B38" w:rsidRPr="003851ED">
        <w:rPr>
          <w:lang w:val="ro-RO"/>
        </w:rPr>
        <w:t xml:space="preserve"> </w:t>
      </w:r>
      <w:r w:rsidR="00A71D83" w:rsidRPr="003851ED">
        <w:rPr>
          <w:lang w:val="ro-RO"/>
        </w:rPr>
        <w:t>mențiunile prevăzute în anexa nr.</w:t>
      </w:r>
      <w:r w:rsidR="00F867A4" w:rsidRPr="00E7761F">
        <w:rPr>
          <w:lang w:val="ro-RO"/>
        </w:rPr>
        <w:t>6</w:t>
      </w:r>
      <w:r w:rsidR="00A71D83" w:rsidRPr="00E7761F">
        <w:rPr>
          <w:lang w:val="ro-RO"/>
        </w:rPr>
        <w:t>,</w:t>
      </w:r>
      <w:r w:rsidR="00A71D83" w:rsidRPr="003851ED">
        <w:rPr>
          <w:lang w:val="ro-RO"/>
        </w:rPr>
        <w:t xml:space="preserve"> iar persoana fizică confirmă primirea mijloacelor bănești restituite prin semnătura sa.</w:t>
      </w:r>
    </w:p>
    <w:p w14:paraId="7C8AC149" w14:textId="77777777" w:rsidR="005706E0" w:rsidRPr="005C398B" w:rsidRDefault="005706E0">
      <w:pPr>
        <w:ind w:firstLine="720"/>
        <w:jc w:val="both"/>
        <w:rPr>
          <w:lang w:val="ro-RO"/>
        </w:rPr>
      </w:pPr>
    </w:p>
    <w:p w14:paraId="73C364D7" w14:textId="77777777" w:rsidR="00A71D83" w:rsidRPr="003851ED" w:rsidRDefault="000D49A9" w:rsidP="00A71D83">
      <w:pPr>
        <w:ind w:firstLine="720"/>
        <w:jc w:val="both"/>
        <w:rPr>
          <w:lang w:val="ro-RO" w:eastAsia="ro-RO"/>
        </w:rPr>
      </w:pPr>
      <w:r w:rsidRPr="003851ED">
        <w:rPr>
          <w:lang w:val="ro-RO"/>
        </w:rPr>
        <w:t>8</w:t>
      </w:r>
      <w:r w:rsidR="00087E04" w:rsidRPr="003851ED">
        <w:rPr>
          <w:lang w:val="ro-RO"/>
        </w:rPr>
        <w:t>1</w:t>
      </w:r>
      <w:r w:rsidR="00A71D83" w:rsidRPr="003851ED">
        <w:rPr>
          <w:lang w:val="ro-RO" w:eastAsia="ro-RO"/>
        </w:rPr>
        <w:t xml:space="preserve">. </w:t>
      </w:r>
      <w:r w:rsidR="00A71D83" w:rsidRPr="003851ED">
        <w:rPr>
          <w:lang w:val="ro-RO"/>
        </w:rPr>
        <w:t xml:space="preserve">Unitatea de schimb valutar este obligată să înregistreze fiecare operațiune de schimb valutar revocată </w:t>
      </w:r>
      <w:r w:rsidR="00E10012" w:rsidRPr="003851ED">
        <w:rPr>
          <w:lang w:val="ro-RO"/>
        </w:rPr>
        <w:t>în</w:t>
      </w:r>
      <w:r w:rsidR="00A71D83" w:rsidRPr="003851ED">
        <w:rPr>
          <w:lang w:val="ro-RO"/>
        </w:rPr>
        <w:t xml:space="preserve"> momentul depunerii de către client a cererii de revocare </w:t>
      </w:r>
      <w:r w:rsidR="00E10012" w:rsidRPr="003851ED">
        <w:rPr>
          <w:lang w:val="ro-RO" w:eastAsia="ro-RO"/>
        </w:rPr>
        <w:t>în r</w:t>
      </w:r>
      <w:r w:rsidR="00A71D83" w:rsidRPr="003851ED">
        <w:rPr>
          <w:lang w:val="ro-RO" w:eastAsia="ro-RO"/>
        </w:rPr>
        <w:t>egistrul operațiunilor de schimb valutar revocate</w:t>
      </w:r>
      <w:r w:rsidR="00973C2A" w:rsidRPr="003851ED">
        <w:rPr>
          <w:lang w:val="ro-RO" w:eastAsia="ro-RO"/>
        </w:rPr>
        <w:t>,</w:t>
      </w:r>
      <w:r w:rsidR="00A71D83" w:rsidRPr="003851ED">
        <w:rPr>
          <w:lang w:val="ro-RO" w:eastAsia="ro-RO"/>
        </w:rPr>
        <w:t xml:space="preserve"> conform anexei nr.</w:t>
      </w:r>
      <w:r w:rsidR="00F867A4" w:rsidRPr="003851ED">
        <w:rPr>
          <w:lang w:val="ro-RO" w:eastAsia="ro-RO"/>
        </w:rPr>
        <w:t>7</w:t>
      </w:r>
      <w:r w:rsidR="00A71D83" w:rsidRPr="003851ED">
        <w:rPr>
          <w:lang w:val="ro-RO" w:eastAsia="ro-RO"/>
        </w:rPr>
        <w:t>.</w:t>
      </w:r>
    </w:p>
    <w:p w14:paraId="2A00730F" w14:textId="77777777" w:rsidR="00A71D83" w:rsidRPr="003851ED" w:rsidRDefault="00A71D83" w:rsidP="00A71D83">
      <w:pPr>
        <w:ind w:firstLine="720"/>
        <w:jc w:val="both"/>
        <w:rPr>
          <w:lang w:val="ro-RO" w:eastAsia="ro-RO"/>
        </w:rPr>
      </w:pPr>
    </w:p>
    <w:p w14:paraId="6E4AD01A" w14:textId="77777777" w:rsidR="00A71D83" w:rsidRPr="003851ED" w:rsidRDefault="000D49A9" w:rsidP="00A71D83">
      <w:pPr>
        <w:ind w:firstLine="720"/>
        <w:jc w:val="both"/>
        <w:rPr>
          <w:lang w:val="ro-RO" w:eastAsia="ro-RO"/>
        </w:rPr>
      </w:pPr>
      <w:r w:rsidRPr="003851ED">
        <w:rPr>
          <w:lang w:val="ro-RO"/>
        </w:rPr>
        <w:t>8</w:t>
      </w:r>
      <w:r w:rsidR="00087E04" w:rsidRPr="003851ED">
        <w:rPr>
          <w:lang w:val="ro-RO"/>
        </w:rPr>
        <w:t>2</w:t>
      </w:r>
      <w:r w:rsidR="00A71D83" w:rsidRPr="003851ED">
        <w:rPr>
          <w:lang w:val="ro-RO" w:eastAsia="ro-RO"/>
        </w:rPr>
        <w:t>. În cazul în care r</w:t>
      </w:r>
      <w:r w:rsidR="00CA2F80" w:rsidRPr="003851ED">
        <w:rPr>
          <w:lang w:val="ro-RO" w:eastAsia="ro-RO"/>
        </w:rPr>
        <w:t>estituirea mijloacelor bănești s</w:t>
      </w:r>
      <w:r w:rsidR="00A71D83" w:rsidRPr="003851ED">
        <w:rPr>
          <w:lang w:val="ro-RO" w:eastAsia="ro-RO"/>
        </w:rPr>
        <w:t>e efectuează în următoarea zi lucrătoare de la ziua depunerii cererii de revocare, se procedează după cum urmează:</w:t>
      </w:r>
    </w:p>
    <w:p w14:paraId="471E647D" w14:textId="77777777" w:rsidR="00A71D83" w:rsidRPr="003851ED" w:rsidRDefault="00A71D83" w:rsidP="00A71D83">
      <w:pPr>
        <w:ind w:firstLine="720"/>
        <w:jc w:val="both"/>
        <w:rPr>
          <w:lang w:val="ro-RO" w:eastAsia="ro-RO"/>
        </w:rPr>
      </w:pPr>
      <w:r w:rsidRPr="003851ED">
        <w:rPr>
          <w:lang w:val="ro-RO" w:eastAsia="ro-RO"/>
        </w:rPr>
        <w:t>a) în ziua primirii cererii</w:t>
      </w:r>
      <w:r w:rsidR="00E10012" w:rsidRPr="003851ED">
        <w:rPr>
          <w:lang w:val="ro-RO" w:eastAsia="ro-RO"/>
        </w:rPr>
        <w:t>,</w:t>
      </w:r>
      <w:r w:rsidRPr="003851ED">
        <w:rPr>
          <w:lang w:val="ro-RO" w:eastAsia="ro-RO"/>
        </w:rPr>
        <w:t xml:space="preserve"> în registru se completează numai coloanele 1-5, iar în coloanele 6-9 se pun liniuțe;</w:t>
      </w:r>
    </w:p>
    <w:p w14:paraId="7401F0BD" w14:textId="77777777" w:rsidR="00A71D83" w:rsidRPr="003851ED" w:rsidRDefault="00A71D83" w:rsidP="00A71D83">
      <w:pPr>
        <w:ind w:firstLine="720"/>
        <w:jc w:val="both"/>
        <w:rPr>
          <w:lang w:val="ro-RO" w:eastAsia="ro-RO"/>
        </w:rPr>
      </w:pPr>
      <w:r w:rsidRPr="003851ED">
        <w:rPr>
          <w:lang w:val="ro-RO" w:eastAsia="ro-RO"/>
        </w:rPr>
        <w:t>b) în ziua restituirii mijloacelor bănești, în raportul pentru ziua respectivă se completează toate coloanele acestuia.</w:t>
      </w:r>
    </w:p>
    <w:p w14:paraId="097D80FE" w14:textId="77777777" w:rsidR="00495538" w:rsidRPr="003851ED" w:rsidRDefault="00495538" w:rsidP="00495538">
      <w:pPr>
        <w:ind w:firstLine="720"/>
        <w:jc w:val="both"/>
        <w:rPr>
          <w:lang w:val="ro-RO" w:eastAsia="ro-RO"/>
        </w:rPr>
      </w:pPr>
    </w:p>
    <w:p w14:paraId="2ECA4D57" w14:textId="0F0AC39F" w:rsidR="007B09D6" w:rsidRPr="003851ED" w:rsidRDefault="007B09D6" w:rsidP="007B09D6">
      <w:pPr>
        <w:jc w:val="center"/>
        <w:rPr>
          <w:i/>
          <w:lang w:val="ro-RO"/>
        </w:rPr>
      </w:pPr>
      <w:r w:rsidRPr="003851ED">
        <w:rPr>
          <w:i/>
          <w:lang w:val="ro-RO"/>
        </w:rPr>
        <w:t>Secţiunea</w:t>
      </w:r>
      <w:r w:rsidR="0099252D" w:rsidRPr="003851ED">
        <w:rPr>
          <w:i/>
          <w:lang w:val="ro-RO"/>
        </w:rPr>
        <w:t xml:space="preserve"> 6</w:t>
      </w:r>
      <w:r w:rsidRPr="003851ED">
        <w:rPr>
          <w:i/>
          <w:lang w:val="ro-RO"/>
        </w:rPr>
        <w:t>. Totalizarea operațiunilor de schimb valutar</w:t>
      </w:r>
    </w:p>
    <w:p w14:paraId="2205DDDF" w14:textId="77777777" w:rsidR="007B09D6" w:rsidRPr="003851ED" w:rsidRDefault="007B09D6" w:rsidP="007B09D6">
      <w:pPr>
        <w:ind w:firstLine="720"/>
        <w:jc w:val="both"/>
        <w:rPr>
          <w:b/>
          <w:i/>
          <w:lang w:val="ro-RO"/>
        </w:rPr>
      </w:pPr>
    </w:p>
    <w:p w14:paraId="561D70A1" w14:textId="7ECA3428" w:rsidR="00CC4E5E" w:rsidRPr="003851ED" w:rsidRDefault="000D49A9" w:rsidP="00CC4E5E">
      <w:pPr>
        <w:ind w:firstLine="720"/>
        <w:jc w:val="both"/>
        <w:rPr>
          <w:lang w:val="ro-RO"/>
        </w:rPr>
      </w:pPr>
      <w:r w:rsidRPr="003851ED">
        <w:rPr>
          <w:lang w:val="ro-RO"/>
        </w:rPr>
        <w:t>8</w:t>
      </w:r>
      <w:r w:rsidR="00087E04" w:rsidRPr="003851ED">
        <w:rPr>
          <w:lang w:val="ro-RO"/>
        </w:rPr>
        <w:t>3</w:t>
      </w:r>
      <w:r w:rsidR="00CC4E5E" w:rsidRPr="003851ED">
        <w:rPr>
          <w:lang w:val="ro-RO"/>
        </w:rPr>
        <w:t xml:space="preserve">. La finele programului de lucru, </w:t>
      </w:r>
      <w:r w:rsidR="008C3BEA">
        <w:rPr>
          <w:lang w:val="ro-RO"/>
        </w:rPr>
        <w:t xml:space="preserve">casa </w:t>
      </w:r>
      <w:r w:rsidR="008C3BEA" w:rsidRPr="003851ED">
        <w:rPr>
          <w:lang w:val="ro-RO"/>
        </w:rPr>
        <w:t xml:space="preserve">de schimb valutar </w:t>
      </w:r>
      <w:r w:rsidR="008C3BEA">
        <w:rPr>
          <w:lang w:val="ro-RO"/>
        </w:rPr>
        <w:t xml:space="preserve">/hotelul </w:t>
      </w:r>
      <w:r w:rsidR="00CC4E5E" w:rsidRPr="003851ED">
        <w:rPr>
          <w:lang w:val="ro-RO"/>
        </w:rPr>
        <w:t xml:space="preserve">care își desfășoară activitatea prin ghișee, este obligată, în raport cu operațiunile de schimb valutar efectuate la fiecare </w:t>
      </w:r>
      <w:r w:rsidR="006117AE" w:rsidRPr="00A91AB3">
        <w:rPr>
          <w:lang w:val="ro-RO"/>
        </w:rPr>
        <w:t>echipament de casă și control</w:t>
      </w:r>
      <w:r w:rsidR="00CC4E5E" w:rsidRPr="003851ED">
        <w:rPr>
          <w:lang w:val="ro-RO"/>
        </w:rPr>
        <w:t>, să întreprindă cel puțin următoarele acțiuni:</w:t>
      </w:r>
    </w:p>
    <w:p w14:paraId="4276A84E" w14:textId="77777777" w:rsidR="007B09D6" w:rsidRPr="003851ED" w:rsidRDefault="007B09D6" w:rsidP="007B09D6">
      <w:pPr>
        <w:ind w:firstLine="720"/>
        <w:jc w:val="both"/>
        <w:rPr>
          <w:lang w:val="ro-RO"/>
        </w:rPr>
      </w:pPr>
      <w:r w:rsidRPr="003851ED">
        <w:rPr>
          <w:lang w:val="ro-RO"/>
        </w:rPr>
        <w:t xml:space="preserve">a) să obțină documentele fiscale de totalizare </w:t>
      </w:r>
      <w:r w:rsidR="00FF10EA" w:rsidRPr="003851ED">
        <w:rPr>
          <w:lang w:val="ro-RO"/>
        </w:rPr>
        <w:t>prevăzute de legislaţia fiscală;</w:t>
      </w:r>
    </w:p>
    <w:p w14:paraId="5D238DAE" w14:textId="13DC40E1" w:rsidR="007B09D6" w:rsidRDefault="007B09D6" w:rsidP="007B09D6">
      <w:pPr>
        <w:ind w:firstLine="720"/>
        <w:jc w:val="both"/>
        <w:rPr>
          <w:lang w:val="ro-RO"/>
        </w:rPr>
      </w:pPr>
      <w:r w:rsidRPr="003851ED">
        <w:rPr>
          <w:lang w:val="ro-RO"/>
        </w:rPr>
        <w:t xml:space="preserve">b) să calculeze în registrele indicate la </w:t>
      </w:r>
      <w:r w:rsidR="00DC6584" w:rsidRPr="003851ED">
        <w:rPr>
          <w:lang w:val="ro-RO"/>
        </w:rPr>
        <w:t>punctul</w:t>
      </w:r>
      <w:r w:rsidR="000B61C4" w:rsidRPr="003851ED">
        <w:rPr>
          <w:lang w:val="ro-RO"/>
        </w:rPr>
        <w:t xml:space="preserve"> </w:t>
      </w:r>
      <w:r w:rsidR="000D49A9" w:rsidRPr="003851ED">
        <w:rPr>
          <w:lang w:val="ro-RO"/>
        </w:rPr>
        <w:t>6</w:t>
      </w:r>
      <w:r w:rsidR="00087E04" w:rsidRPr="003851ED">
        <w:rPr>
          <w:lang w:val="ro-RO"/>
        </w:rPr>
        <w:t>6</w:t>
      </w:r>
      <w:r w:rsidR="000B61C4" w:rsidRPr="003851ED">
        <w:rPr>
          <w:lang w:val="ro-RO"/>
        </w:rPr>
        <w:t xml:space="preserve"> </w:t>
      </w:r>
      <w:r w:rsidRPr="003851ED">
        <w:rPr>
          <w:lang w:val="ro-RO"/>
        </w:rPr>
        <w:t>(conform anexelor nr.</w:t>
      </w:r>
      <w:r w:rsidR="00973C2A" w:rsidRPr="003851ED">
        <w:rPr>
          <w:lang w:val="ro-RO"/>
        </w:rPr>
        <w:t>3</w:t>
      </w:r>
      <w:r w:rsidRPr="003851ED">
        <w:rPr>
          <w:lang w:val="ro-RO"/>
        </w:rPr>
        <w:t xml:space="preserve"> și </w:t>
      </w:r>
      <w:r w:rsidR="0042123D" w:rsidRPr="003851ED">
        <w:rPr>
          <w:lang w:val="ro-RO"/>
        </w:rPr>
        <w:t>nr.</w:t>
      </w:r>
      <w:r w:rsidR="00973C2A" w:rsidRPr="003851ED">
        <w:rPr>
          <w:lang w:val="ro-RO"/>
        </w:rPr>
        <w:t>4</w:t>
      </w:r>
      <w:r w:rsidRPr="003851ED">
        <w:rPr>
          <w:lang w:val="ro-RO"/>
        </w:rPr>
        <w:t>) totalurile aferente operațiunilor efectuate</w:t>
      </w:r>
      <w:r w:rsidR="00FF10EA" w:rsidRPr="008C3BEA">
        <w:rPr>
          <w:shd w:val="clear" w:color="auto" w:fill="FFFFFF" w:themeFill="background1"/>
          <w:lang w:val="ro-RO"/>
        </w:rPr>
        <w:t>;</w:t>
      </w:r>
    </w:p>
    <w:p w14:paraId="37FF21C8" w14:textId="77777777" w:rsidR="007B09D6" w:rsidRPr="003851ED" w:rsidRDefault="007B09D6" w:rsidP="007B09D6">
      <w:pPr>
        <w:ind w:firstLine="720"/>
        <w:jc w:val="both"/>
        <w:rPr>
          <w:i/>
          <w:lang w:val="ro-RO"/>
        </w:rPr>
      </w:pPr>
      <w:r w:rsidRPr="003851ED">
        <w:rPr>
          <w:lang w:val="ro-RO"/>
        </w:rPr>
        <w:t>c) să calculeze în registrul operațiunilor de schimb valutar revocate (conform anexei nr.</w:t>
      </w:r>
      <w:r w:rsidR="00973C2A" w:rsidRPr="003851ED">
        <w:rPr>
          <w:lang w:val="ro-RO"/>
        </w:rPr>
        <w:t>7</w:t>
      </w:r>
      <w:r w:rsidRPr="003851ED">
        <w:rPr>
          <w:lang w:val="ro-RO"/>
        </w:rPr>
        <w:t>) totalurile aferente operațiunilor respective</w:t>
      </w:r>
      <w:r w:rsidR="00BA0EFA" w:rsidRPr="003851ED">
        <w:rPr>
          <w:lang w:val="ro-RO"/>
        </w:rPr>
        <w:t xml:space="preserve">, dacă acestea au fost </w:t>
      </w:r>
      <w:r w:rsidRPr="003851ED">
        <w:rPr>
          <w:lang w:val="ro-RO"/>
        </w:rPr>
        <w:t>efectuate</w:t>
      </w:r>
      <w:r w:rsidR="00FF10EA" w:rsidRPr="003851ED">
        <w:rPr>
          <w:lang w:val="ro-RO"/>
        </w:rPr>
        <w:t>;</w:t>
      </w:r>
    </w:p>
    <w:p w14:paraId="51BFB9C4" w14:textId="77777777" w:rsidR="007B09D6" w:rsidRPr="003851ED" w:rsidRDefault="007B09D6" w:rsidP="007B09D6">
      <w:pPr>
        <w:ind w:firstLine="720"/>
        <w:jc w:val="both"/>
        <w:rPr>
          <w:i/>
          <w:lang w:val="ro-RO"/>
        </w:rPr>
      </w:pPr>
      <w:r w:rsidRPr="003851ED">
        <w:rPr>
          <w:lang w:val="ro-RO"/>
        </w:rPr>
        <w:t xml:space="preserve">d) să verifice datele aferente totalurilor calculate din registrele completate cu datele corespunzătoare din documentele fiscale de totalizare, </w:t>
      </w:r>
      <w:r w:rsidR="00FF10EA" w:rsidRPr="003851ED">
        <w:rPr>
          <w:lang w:val="ro-RO"/>
        </w:rPr>
        <w:t>care trebuie</w:t>
      </w:r>
      <w:r w:rsidRPr="003851ED">
        <w:rPr>
          <w:lang w:val="ro-RO"/>
        </w:rPr>
        <w:t xml:space="preserve"> să corespundă;</w:t>
      </w:r>
    </w:p>
    <w:p w14:paraId="43467250" w14:textId="77777777" w:rsidR="007B09D6" w:rsidRPr="003851ED" w:rsidRDefault="00D27A80" w:rsidP="007B09D6">
      <w:pPr>
        <w:ind w:firstLine="720"/>
        <w:jc w:val="both"/>
        <w:rPr>
          <w:lang w:val="ro-RO"/>
        </w:rPr>
      </w:pPr>
      <w:r w:rsidRPr="003851ED">
        <w:rPr>
          <w:lang w:val="ro-RO"/>
        </w:rPr>
        <w:t>e</w:t>
      </w:r>
      <w:r w:rsidR="007B09D6" w:rsidRPr="003851ED">
        <w:rPr>
          <w:lang w:val="ro-RO"/>
        </w:rPr>
        <w:t>) să întocmească raportul privind operaţiunile efectuate pe parcursul programului de lucru în conformitate cu anexa nr.</w:t>
      </w:r>
      <w:r w:rsidR="00973C2A" w:rsidRPr="003851ED">
        <w:rPr>
          <w:lang w:val="ro-RO"/>
        </w:rPr>
        <w:t>8</w:t>
      </w:r>
      <w:r w:rsidR="00FF10EA" w:rsidRPr="003851ED">
        <w:rPr>
          <w:lang w:val="ro-RO"/>
        </w:rPr>
        <w:t>;</w:t>
      </w:r>
    </w:p>
    <w:p w14:paraId="009C464D" w14:textId="77777777" w:rsidR="007B09D6" w:rsidRPr="003851ED" w:rsidRDefault="00D27A80" w:rsidP="007B09D6">
      <w:pPr>
        <w:ind w:firstLine="720"/>
        <w:jc w:val="both"/>
        <w:rPr>
          <w:lang w:val="ro-RO"/>
        </w:rPr>
      </w:pPr>
      <w:r w:rsidRPr="003851ED">
        <w:rPr>
          <w:lang w:val="ro-RO"/>
        </w:rPr>
        <w:t>f</w:t>
      </w:r>
      <w:r w:rsidR="007B09D6" w:rsidRPr="003851ED">
        <w:rPr>
          <w:lang w:val="ro-RO"/>
        </w:rPr>
        <w:t>) să verifice corespunderea soldurilor numerarului de lei moldoveneşti, de valută străină şi a cecurilor de călătorie, pe fiecare denumire, cu soldurile respective reflectate în raportul din anexa nr.</w:t>
      </w:r>
      <w:r w:rsidR="00973C2A" w:rsidRPr="003851ED">
        <w:rPr>
          <w:lang w:val="ro-RO"/>
        </w:rPr>
        <w:t>8</w:t>
      </w:r>
      <w:r w:rsidR="007B09D6" w:rsidRPr="003851ED">
        <w:rPr>
          <w:lang w:val="ro-RO"/>
        </w:rPr>
        <w:t xml:space="preserve">; </w:t>
      </w:r>
    </w:p>
    <w:p w14:paraId="0641A648" w14:textId="03B1BAE1" w:rsidR="007B09D6" w:rsidRDefault="00D27A80" w:rsidP="007B09D6">
      <w:pPr>
        <w:tabs>
          <w:tab w:val="left" w:pos="10348"/>
        </w:tabs>
        <w:ind w:right="6" w:firstLine="720"/>
        <w:jc w:val="both"/>
        <w:rPr>
          <w:lang w:val="ro-RO"/>
        </w:rPr>
      </w:pPr>
      <w:r w:rsidRPr="003851ED">
        <w:rPr>
          <w:lang w:val="ro-RO"/>
        </w:rPr>
        <w:t>g</w:t>
      </w:r>
      <w:r w:rsidR="007B09D6" w:rsidRPr="003851ED">
        <w:rPr>
          <w:lang w:val="ro-RO"/>
        </w:rPr>
        <w:t xml:space="preserve">) să se asigure de existența documentelor în care este reflectată informația privind operaţiunile efectuate, inclusiv </w:t>
      </w:r>
      <w:r w:rsidR="00B06542" w:rsidRPr="003851ED">
        <w:rPr>
          <w:lang w:val="ro-RO"/>
        </w:rPr>
        <w:t xml:space="preserve">a </w:t>
      </w:r>
      <w:r w:rsidR="007B09D6" w:rsidRPr="003851ED">
        <w:rPr>
          <w:lang w:val="ro-RO"/>
        </w:rPr>
        <w:t>raportul</w:t>
      </w:r>
      <w:r w:rsidR="00B06542" w:rsidRPr="003851ED">
        <w:rPr>
          <w:lang w:val="ro-RO"/>
        </w:rPr>
        <w:t>ui</w:t>
      </w:r>
      <w:r w:rsidR="007B09D6" w:rsidRPr="003851ED">
        <w:rPr>
          <w:lang w:val="ro-RO"/>
        </w:rPr>
        <w:t xml:space="preserve"> întocmit în conformitate </w:t>
      </w:r>
      <w:r w:rsidR="00973C2A" w:rsidRPr="003851ED">
        <w:rPr>
          <w:lang w:val="ro-RO"/>
        </w:rPr>
        <w:t>cu anexa nr.8</w:t>
      </w:r>
      <w:r w:rsidR="007B09D6" w:rsidRPr="003851ED">
        <w:rPr>
          <w:lang w:val="ro-RO"/>
        </w:rPr>
        <w:t>, exemplar</w:t>
      </w:r>
      <w:r w:rsidR="00FF10EA" w:rsidRPr="003851ED">
        <w:rPr>
          <w:lang w:val="ro-RO"/>
        </w:rPr>
        <w:t>ul</w:t>
      </w:r>
      <w:r w:rsidR="00B06542" w:rsidRPr="003851ED">
        <w:rPr>
          <w:lang w:val="ro-RO"/>
        </w:rPr>
        <w:t>ui</w:t>
      </w:r>
      <w:r w:rsidR="00FF10EA" w:rsidRPr="003851ED">
        <w:rPr>
          <w:lang w:val="ro-RO"/>
        </w:rPr>
        <w:t xml:space="preserve"> al</w:t>
      </w:r>
      <w:r w:rsidR="007B09D6" w:rsidRPr="003851ED">
        <w:rPr>
          <w:lang w:val="ro-RO"/>
        </w:rPr>
        <w:t xml:space="preserve"> doi</w:t>
      </w:r>
      <w:r w:rsidR="00FF10EA" w:rsidRPr="003851ED">
        <w:rPr>
          <w:lang w:val="ro-RO"/>
        </w:rPr>
        <w:t>lea al</w:t>
      </w:r>
      <w:r w:rsidR="007B09D6" w:rsidRPr="003851ED">
        <w:rPr>
          <w:lang w:val="ro-RO"/>
        </w:rPr>
        <w:t xml:space="preserve"> buletinelo</w:t>
      </w:r>
      <w:r w:rsidR="00B06542" w:rsidRPr="003851ED">
        <w:rPr>
          <w:lang w:val="ro-RO"/>
        </w:rPr>
        <w:t>r de schimb valutar, documentelor</w:t>
      </w:r>
      <w:r w:rsidR="007B09D6" w:rsidRPr="003851ED">
        <w:rPr>
          <w:lang w:val="ro-RO"/>
        </w:rPr>
        <w:t xml:space="preserve"> în baza cărora mijloacele băneşti au fost primite/transmise între lucrătorii în cadrul </w:t>
      </w:r>
      <w:r w:rsidR="00B45F42">
        <w:rPr>
          <w:lang w:val="ro-RO"/>
        </w:rPr>
        <w:t>casei</w:t>
      </w:r>
      <w:r w:rsidR="00B45F42" w:rsidRPr="000E0DF9">
        <w:rPr>
          <w:lang w:val="ro-RO"/>
        </w:rPr>
        <w:t xml:space="preserve"> </w:t>
      </w:r>
      <w:r w:rsidR="00603802">
        <w:rPr>
          <w:lang w:val="ro-RO"/>
        </w:rPr>
        <w:t>de schimb valutar</w:t>
      </w:r>
      <w:r w:rsidR="00B45F42">
        <w:rPr>
          <w:lang w:val="ro-RO"/>
        </w:rPr>
        <w:t>/hotelului</w:t>
      </w:r>
      <w:r w:rsidR="007B09D6" w:rsidRPr="003851ED">
        <w:rPr>
          <w:lang w:val="ro-RO"/>
        </w:rPr>
        <w:t>, b</w:t>
      </w:r>
      <w:r w:rsidR="00B06542" w:rsidRPr="003851ED">
        <w:rPr>
          <w:lang w:val="ro-RO"/>
        </w:rPr>
        <w:t>enzii de control, documentelor</w:t>
      </w:r>
      <w:r w:rsidR="007B09D6" w:rsidRPr="003851ED">
        <w:rPr>
          <w:lang w:val="ro-RO"/>
        </w:rPr>
        <w:t xml:space="preserve"> fiscale de totalizare</w:t>
      </w:r>
      <w:r w:rsidR="00B06542" w:rsidRPr="003851ED">
        <w:rPr>
          <w:lang w:val="ro-RO"/>
        </w:rPr>
        <w:t>,</w:t>
      </w:r>
      <w:r w:rsidR="00662F76" w:rsidRPr="003851ED">
        <w:rPr>
          <w:lang w:val="ro-RO"/>
        </w:rPr>
        <w:t xml:space="preserve"> a</w:t>
      </w:r>
      <w:r w:rsidR="00B06542" w:rsidRPr="003851ED">
        <w:rPr>
          <w:lang w:val="ro-RO"/>
        </w:rPr>
        <w:t xml:space="preserve"> registrelor</w:t>
      </w:r>
      <w:r w:rsidR="007B09D6" w:rsidRPr="003851ED">
        <w:rPr>
          <w:lang w:val="ro-RO"/>
        </w:rPr>
        <w:t xml:space="preserve"> întocmite conform anexelor nr.</w:t>
      </w:r>
      <w:r w:rsidR="00973C2A" w:rsidRPr="003851ED">
        <w:rPr>
          <w:lang w:val="ro-RO"/>
        </w:rPr>
        <w:t>3</w:t>
      </w:r>
      <w:r w:rsidR="006F123F">
        <w:rPr>
          <w:lang w:val="ro-RO"/>
        </w:rPr>
        <w:t>,</w:t>
      </w:r>
      <w:r w:rsidR="004F7B38">
        <w:rPr>
          <w:lang w:val="ro-RO"/>
        </w:rPr>
        <w:t xml:space="preserve"> </w:t>
      </w:r>
      <w:r w:rsidR="007B09D6" w:rsidRPr="003851ED">
        <w:rPr>
          <w:lang w:val="ro-RO"/>
        </w:rPr>
        <w:t>nr.</w:t>
      </w:r>
      <w:r w:rsidR="006F123F">
        <w:rPr>
          <w:lang w:val="ro-RO"/>
        </w:rPr>
        <w:t>4 și</w:t>
      </w:r>
      <w:r w:rsidR="00973C2A" w:rsidRPr="003851ED">
        <w:rPr>
          <w:lang w:val="ro-RO"/>
        </w:rPr>
        <w:t xml:space="preserve"> nr.7</w:t>
      </w:r>
      <w:r w:rsidR="004E2C21" w:rsidRPr="003851ED">
        <w:rPr>
          <w:lang w:val="ro-RO"/>
        </w:rPr>
        <w:t>.</w:t>
      </w:r>
    </w:p>
    <w:p w14:paraId="1A2A4710" w14:textId="0DE171B2" w:rsidR="00CA6292" w:rsidRDefault="00CA6292" w:rsidP="00CA6292">
      <w:pPr>
        <w:ind w:firstLine="708"/>
        <w:jc w:val="both"/>
        <w:rPr>
          <w:i/>
          <w:color w:val="3366FF"/>
          <w:sz w:val="20"/>
          <w:szCs w:val="20"/>
          <w:lang w:val="ro-RO" w:eastAsia="ru-RU"/>
        </w:rPr>
      </w:pPr>
      <w:r>
        <w:rPr>
          <w:i/>
          <w:color w:val="3366FF"/>
          <w:sz w:val="20"/>
          <w:szCs w:val="20"/>
          <w:lang w:val="ro-RO" w:eastAsia="ru-RU"/>
        </w:rPr>
        <w:t>(</w:t>
      </w:r>
      <w:r w:rsidRPr="000453DE">
        <w:rPr>
          <w:i/>
          <w:color w:val="3366FF"/>
          <w:sz w:val="20"/>
          <w:szCs w:val="20"/>
          <w:lang w:val="ro-RO" w:eastAsia="ru-RU"/>
        </w:rPr>
        <w:t>Pct.</w:t>
      </w:r>
      <w:r>
        <w:rPr>
          <w:i/>
          <w:color w:val="3366FF"/>
          <w:sz w:val="20"/>
          <w:szCs w:val="20"/>
          <w:lang w:val="ro-RO" w:eastAsia="ru-RU"/>
        </w:rPr>
        <w:t>83</w:t>
      </w:r>
      <w:r w:rsidRPr="000453DE">
        <w:rPr>
          <w:i/>
          <w:color w:val="3366FF"/>
          <w:sz w:val="20"/>
          <w:szCs w:val="20"/>
          <w:lang w:val="ro-RO" w:eastAsia="ru-RU"/>
        </w:rPr>
        <w:t xml:space="preserve"> modificat prin Hot.BNM nr</w:t>
      </w:r>
      <w:r>
        <w:rPr>
          <w:i/>
          <w:color w:val="3366FF"/>
          <w:sz w:val="20"/>
          <w:szCs w:val="20"/>
          <w:lang w:val="ro-RO" w:eastAsia="ru-RU"/>
        </w:rPr>
        <w:t>.</w:t>
      </w:r>
      <w:r w:rsidRPr="00666041">
        <w:rPr>
          <w:i/>
          <w:color w:val="3366FF"/>
          <w:sz w:val="20"/>
          <w:szCs w:val="20"/>
          <w:lang w:val="ro-RO" w:eastAsia="ru-RU"/>
        </w:rPr>
        <w:t>162 din 10.08.2023</w:t>
      </w:r>
      <w:r w:rsidR="00D92AC0" w:rsidRPr="00D92AC0">
        <w:rPr>
          <w:i/>
          <w:color w:val="3366FF"/>
          <w:sz w:val="20"/>
          <w:szCs w:val="20"/>
          <w:lang w:val="ro-RO" w:eastAsia="ru-RU"/>
        </w:rPr>
        <w:t>, în vigoare 25.08.2023</w:t>
      </w:r>
      <w:r>
        <w:rPr>
          <w:i/>
          <w:color w:val="3366FF"/>
          <w:sz w:val="20"/>
          <w:szCs w:val="20"/>
          <w:lang w:val="ro-RO" w:eastAsia="ru-RU"/>
        </w:rPr>
        <w:t>)</w:t>
      </w:r>
    </w:p>
    <w:p w14:paraId="6568B175" w14:textId="77777777" w:rsidR="00E33491" w:rsidRDefault="00E33491" w:rsidP="001C1F2B">
      <w:pPr>
        <w:ind w:firstLine="720"/>
        <w:jc w:val="both"/>
        <w:rPr>
          <w:i/>
          <w:color w:val="3366FF"/>
          <w:sz w:val="20"/>
          <w:szCs w:val="20"/>
          <w:lang w:val="ro-RO" w:eastAsia="ro-RO"/>
        </w:rPr>
      </w:pPr>
    </w:p>
    <w:p w14:paraId="5D46E571" w14:textId="76D03C1D" w:rsidR="004F7B38" w:rsidRDefault="005A1A07">
      <w:pPr>
        <w:ind w:firstLine="720"/>
        <w:jc w:val="both"/>
        <w:rPr>
          <w:lang w:val="ro-RO"/>
        </w:rPr>
      </w:pPr>
      <w:r>
        <w:rPr>
          <w:lang w:val="ro-RO"/>
        </w:rPr>
        <w:t>83</w:t>
      </w:r>
      <w:r>
        <w:rPr>
          <w:vertAlign w:val="superscript"/>
          <w:lang w:val="ro-RO"/>
        </w:rPr>
        <w:t>1</w:t>
      </w:r>
      <w:r>
        <w:rPr>
          <w:lang w:val="ro-RO"/>
        </w:rPr>
        <w:t xml:space="preserve">. </w:t>
      </w:r>
      <w:r w:rsidRPr="00C21BF1">
        <w:rPr>
          <w:lang w:val="ro-RO"/>
        </w:rPr>
        <w:t>La finele programului de lucru,</w:t>
      </w:r>
      <w:r>
        <w:rPr>
          <w:lang w:val="ro-RO"/>
        </w:rPr>
        <w:t xml:space="preserve"> banca licențiată este obligată,</w:t>
      </w:r>
      <w:r w:rsidRPr="00A91AB3">
        <w:rPr>
          <w:lang w:val="it-IT"/>
        </w:rPr>
        <w:t xml:space="preserve"> </w:t>
      </w:r>
      <w:r w:rsidRPr="00C21BF1">
        <w:rPr>
          <w:lang w:val="ro-RO"/>
        </w:rPr>
        <w:t>în raport cu operațiunile de schimb valutar efectuate</w:t>
      </w:r>
      <w:r w:rsidR="009B65BB">
        <w:rPr>
          <w:lang w:val="ro-RO"/>
        </w:rPr>
        <w:t xml:space="preserve"> la </w:t>
      </w:r>
      <w:r w:rsidR="004F7B38">
        <w:rPr>
          <w:lang w:val="ro-RO"/>
        </w:rPr>
        <w:t xml:space="preserve">fiecare </w:t>
      </w:r>
      <w:r w:rsidR="009B65BB">
        <w:rPr>
          <w:lang w:val="ro-RO"/>
        </w:rPr>
        <w:t>ghi</w:t>
      </w:r>
      <w:r w:rsidR="000B76CD">
        <w:rPr>
          <w:lang w:val="ro-MD"/>
        </w:rPr>
        <w:t>șeu</w:t>
      </w:r>
      <w:r w:rsidR="009B65BB">
        <w:rPr>
          <w:lang w:val="ro-MD"/>
        </w:rPr>
        <w:t xml:space="preserve"> în cadrul </w:t>
      </w:r>
      <w:r w:rsidR="004F7B38">
        <w:rPr>
          <w:lang w:val="ro-RO"/>
        </w:rPr>
        <w:t>birou</w:t>
      </w:r>
      <w:r w:rsidR="009B65BB">
        <w:rPr>
          <w:lang w:val="ro-RO"/>
        </w:rPr>
        <w:t>lui</w:t>
      </w:r>
      <w:r w:rsidR="004F7B38">
        <w:rPr>
          <w:lang w:val="ro-RO"/>
        </w:rPr>
        <w:t xml:space="preserve"> de schimb valutar, să întreprindă acțiunile indicate la punctul 83 lit.b), c), e), f), precum și:a) să calculeze totalurile operațiunilor de schimb valutar înregistrate în sistemul informațional al băncii;</w:t>
      </w:r>
    </w:p>
    <w:p w14:paraId="2A422E99" w14:textId="77777777" w:rsidR="004F7B38" w:rsidRDefault="004F7B38">
      <w:pPr>
        <w:ind w:firstLine="720"/>
        <w:jc w:val="both"/>
        <w:rPr>
          <w:lang w:val="ro-RO"/>
        </w:rPr>
      </w:pPr>
      <w:r>
        <w:rPr>
          <w:lang w:val="ro-RO"/>
        </w:rPr>
        <w:t>b) să verifice datele aferente totalurilor calculate din registrele indicate la punctul 66 cu datele de totalizare indicate la lit.a);</w:t>
      </w:r>
    </w:p>
    <w:p w14:paraId="16223C81" w14:textId="1C4A27D8" w:rsidR="004F7B38" w:rsidRDefault="004F7B38">
      <w:pPr>
        <w:ind w:firstLine="720"/>
        <w:jc w:val="both"/>
        <w:rPr>
          <w:lang w:val="ro-RO"/>
        </w:rPr>
      </w:pPr>
      <w:r>
        <w:rPr>
          <w:lang w:val="ro-RO"/>
        </w:rPr>
        <w:lastRenderedPageBreak/>
        <w:t>c) să asigure existența documentelor în care este reflectată informația privind operațiunile efectuate, inclusiv a raportului întocmit conform anexei nr.8, a registrelor întocmite conform anexelor nr.3, nr.4 și nr.7, a documentelor de totalizare  a operațiunilor efectuate</w:t>
      </w:r>
      <w:r w:rsidR="001B375C">
        <w:rPr>
          <w:lang w:val="ro-RO"/>
        </w:rPr>
        <w:t>.</w:t>
      </w:r>
    </w:p>
    <w:p w14:paraId="747E5BFE" w14:textId="77777777" w:rsidR="00647C37" w:rsidRPr="005C398B" w:rsidRDefault="00647C37" w:rsidP="005C398B">
      <w:pPr>
        <w:ind w:firstLine="567"/>
        <w:jc w:val="both"/>
        <w:rPr>
          <w:lang w:val="ro-RO"/>
        </w:rPr>
      </w:pPr>
    </w:p>
    <w:p w14:paraId="66C60DBF" w14:textId="692A383B" w:rsidR="007B09D6" w:rsidRPr="003851ED" w:rsidRDefault="000D49A9" w:rsidP="0085262F">
      <w:pPr>
        <w:ind w:firstLine="567"/>
        <w:jc w:val="both"/>
        <w:rPr>
          <w:i/>
          <w:lang w:val="ro-RO"/>
        </w:rPr>
      </w:pPr>
      <w:r w:rsidRPr="003851ED">
        <w:rPr>
          <w:lang w:val="ro-RO"/>
        </w:rPr>
        <w:t>8</w:t>
      </w:r>
      <w:r w:rsidR="00087E04" w:rsidRPr="003851ED">
        <w:rPr>
          <w:lang w:val="ro-RO"/>
        </w:rPr>
        <w:t>4</w:t>
      </w:r>
      <w:r w:rsidR="004F2889" w:rsidRPr="003851ED">
        <w:rPr>
          <w:lang w:val="ro-RO"/>
        </w:rPr>
        <w:t xml:space="preserve">. </w:t>
      </w:r>
      <w:r w:rsidR="007B09D6" w:rsidRPr="003851ED">
        <w:rPr>
          <w:lang w:val="ro-RO"/>
        </w:rPr>
        <w:t xml:space="preserve">În funcție de </w:t>
      </w:r>
      <w:r w:rsidR="00FF10EA" w:rsidRPr="003851ED">
        <w:rPr>
          <w:lang w:val="ro-RO"/>
        </w:rPr>
        <w:t xml:space="preserve">modul de </w:t>
      </w:r>
      <w:r w:rsidR="007B09D6" w:rsidRPr="003851ED">
        <w:rPr>
          <w:lang w:val="ro-RO"/>
        </w:rPr>
        <w:t>organizare</w:t>
      </w:r>
      <w:r w:rsidR="00FF10EA" w:rsidRPr="003851ED">
        <w:rPr>
          <w:lang w:val="ro-RO"/>
        </w:rPr>
        <w:t xml:space="preserve"> </w:t>
      </w:r>
      <w:r w:rsidR="007B09D6" w:rsidRPr="003851ED">
        <w:rPr>
          <w:lang w:val="ro-RO"/>
        </w:rPr>
        <w:t xml:space="preserve">a lucrului pe parcursul programului de lucru (cum ar fi, </w:t>
      </w:r>
      <w:r w:rsidR="00E61F61" w:rsidRPr="003851ED">
        <w:rPr>
          <w:lang w:val="ro-RO"/>
        </w:rPr>
        <w:t>munca în schimburi,</w:t>
      </w:r>
      <w:r w:rsidR="007B09D6" w:rsidRPr="003851ED">
        <w:rPr>
          <w:lang w:val="ro-RO"/>
        </w:rPr>
        <w:t xml:space="preserve"> prin mai multe ghișee), unitatea de schimb valutar întreprinde acțiunile indicate la </w:t>
      </w:r>
      <w:r w:rsidR="00DC6584" w:rsidRPr="003851ED">
        <w:rPr>
          <w:lang w:val="ro-RO"/>
        </w:rPr>
        <w:t xml:space="preserve">punctul </w:t>
      </w:r>
      <w:r w:rsidRPr="003851ED">
        <w:rPr>
          <w:lang w:val="ro-RO"/>
        </w:rPr>
        <w:t>8</w:t>
      </w:r>
      <w:r w:rsidR="00087E04" w:rsidRPr="003851ED">
        <w:rPr>
          <w:lang w:val="ro-RO"/>
        </w:rPr>
        <w:t>3</w:t>
      </w:r>
      <w:r w:rsidR="000B61C4" w:rsidRPr="003851ED">
        <w:rPr>
          <w:lang w:val="ro-RO"/>
        </w:rPr>
        <w:t xml:space="preserve"> </w:t>
      </w:r>
      <w:r w:rsidR="007B09D6" w:rsidRPr="003851ED">
        <w:rPr>
          <w:lang w:val="ro-RO"/>
        </w:rPr>
        <w:t>și în decursul programului de lucru al unității.</w:t>
      </w:r>
    </w:p>
    <w:p w14:paraId="570A382E" w14:textId="77777777" w:rsidR="007B09D6" w:rsidRPr="003851ED" w:rsidRDefault="007B09D6" w:rsidP="007B09D6">
      <w:pPr>
        <w:tabs>
          <w:tab w:val="left" w:pos="10348"/>
        </w:tabs>
        <w:ind w:right="6" w:firstLine="720"/>
        <w:jc w:val="both"/>
        <w:rPr>
          <w:i/>
          <w:lang w:val="ro-RO"/>
        </w:rPr>
      </w:pPr>
    </w:p>
    <w:p w14:paraId="3E1A3280" w14:textId="03AF1C69" w:rsidR="007B09D6" w:rsidRPr="003851ED" w:rsidRDefault="000D49A9" w:rsidP="001F5F73">
      <w:pPr>
        <w:ind w:firstLine="720"/>
        <w:jc w:val="both"/>
        <w:rPr>
          <w:lang w:val="ro-RO"/>
        </w:rPr>
      </w:pPr>
      <w:r w:rsidRPr="003851ED">
        <w:rPr>
          <w:lang w:val="ro-RO"/>
        </w:rPr>
        <w:t>8</w:t>
      </w:r>
      <w:r w:rsidR="00087E04" w:rsidRPr="003851ED">
        <w:rPr>
          <w:lang w:val="ro-RO"/>
        </w:rPr>
        <w:t>5</w:t>
      </w:r>
      <w:r w:rsidR="007B09D6" w:rsidRPr="003851ED">
        <w:rPr>
          <w:lang w:val="ro-RO"/>
        </w:rPr>
        <w:t xml:space="preserve">. Zilnic, în termenul </w:t>
      </w:r>
      <w:r w:rsidR="00CC4E5E" w:rsidRPr="003851ED">
        <w:rPr>
          <w:lang w:val="ro-RO"/>
        </w:rPr>
        <w:t xml:space="preserve">și pentru perioada </w:t>
      </w:r>
      <w:r w:rsidR="007B09D6" w:rsidRPr="003851ED">
        <w:rPr>
          <w:lang w:val="ro-RO"/>
        </w:rPr>
        <w:t>stabilit</w:t>
      </w:r>
      <w:r w:rsidR="00CC4E5E" w:rsidRPr="003851ED">
        <w:rPr>
          <w:lang w:val="ro-RO"/>
        </w:rPr>
        <w:t>e</w:t>
      </w:r>
      <w:r w:rsidR="007B09D6" w:rsidRPr="003851ED">
        <w:rPr>
          <w:lang w:val="ro-RO"/>
        </w:rPr>
        <w:t xml:space="preserve"> de unitatea de schimb valutar </w:t>
      </w:r>
      <w:r w:rsidR="0059575A" w:rsidRPr="003851ED">
        <w:rPr>
          <w:lang w:val="ro-RO"/>
        </w:rPr>
        <w:t>prin</w:t>
      </w:r>
      <w:r w:rsidR="007B09D6" w:rsidRPr="003851ED">
        <w:rPr>
          <w:lang w:val="ro-RO"/>
        </w:rPr>
        <w:t xml:space="preserve"> reglementăril</w:t>
      </w:r>
      <w:r w:rsidR="0059575A" w:rsidRPr="003851ED">
        <w:rPr>
          <w:lang w:val="ro-RO"/>
        </w:rPr>
        <w:t>e</w:t>
      </w:r>
      <w:r w:rsidR="007B09D6" w:rsidRPr="003851ED">
        <w:rPr>
          <w:lang w:val="ro-RO"/>
        </w:rPr>
        <w:t xml:space="preserve"> sale interne, aceasta este obligată, în raport cu operațiunile de schimb valutar efectuate la fiecare aparat de schimb valutar, să întreprindă cel puțin următoarele acțiuni:</w:t>
      </w:r>
    </w:p>
    <w:p w14:paraId="0E1020A9" w14:textId="698CA764" w:rsidR="007B09D6" w:rsidRPr="003851ED" w:rsidRDefault="007B09D6" w:rsidP="00662F76">
      <w:pPr>
        <w:tabs>
          <w:tab w:val="left" w:pos="10348"/>
        </w:tabs>
        <w:ind w:right="6" w:firstLine="720"/>
        <w:jc w:val="both"/>
        <w:rPr>
          <w:lang w:val="ro-RO"/>
        </w:rPr>
      </w:pPr>
      <w:r w:rsidRPr="003851ED">
        <w:rPr>
          <w:lang w:val="ro-RO"/>
        </w:rPr>
        <w:t xml:space="preserve">a) să </w:t>
      </w:r>
      <w:r w:rsidR="00662F76" w:rsidRPr="003851ED">
        <w:rPr>
          <w:lang w:val="ro-RO"/>
        </w:rPr>
        <w:t>calculeze</w:t>
      </w:r>
      <w:r w:rsidR="00CC4E5E" w:rsidRPr="003851ED">
        <w:rPr>
          <w:lang w:val="ro-RO"/>
        </w:rPr>
        <w:t xml:space="preserve">, pentru perioada stabilită, </w:t>
      </w:r>
      <w:r w:rsidRPr="003851ED">
        <w:rPr>
          <w:lang w:val="ro-RO"/>
        </w:rPr>
        <w:t>totalu</w:t>
      </w:r>
      <w:r w:rsidR="000710D2" w:rsidRPr="003851ED">
        <w:rPr>
          <w:lang w:val="ro-RO"/>
        </w:rPr>
        <w:t xml:space="preserve">rile aferente </w:t>
      </w:r>
      <w:r w:rsidRPr="003851ED">
        <w:rPr>
          <w:lang w:val="ro-RO"/>
        </w:rPr>
        <w:t xml:space="preserve">operațiunilor efectuate reflectate în registrul </w:t>
      </w:r>
      <w:r w:rsidR="00CF647E" w:rsidRPr="003851ED">
        <w:rPr>
          <w:lang w:val="ro-RO"/>
        </w:rPr>
        <w:t xml:space="preserve">operațiunilor </w:t>
      </w:r>
      <w:r w:rsidRPr="003851ED">
        <w:rPr>
          <w:lang w:val="ro-RO"/>
        </w:rPr>
        <w:t xml:space="preserve">de cumpărare și registrul </w:t>
      </w:r>
      <w:r w:rsidR="00CF647E" w:rsidRPr="003851ED">
        <w:rPr>
          <w:lang w:val="ro-RO"/>
        </w:rPr>
        <w:t xml:space="preserve">operațiunilor </w:t>
      </w:r>
      <w:r w:rsidRPr="003851ED">
        <w:rPr>
          <w:lang w:val="ro-RO"/>
        </w:rPr>
        <w:t xml:space="preserve">de </w:t>
      </w:r>
      <w:r w:rsidR="00B777F9" w:rsidRPr="003851ED">
        <w:rPr>
          <w:lang w:val="ro-RO"/>
        </w:rPr>
        <w:t>vînzare</w:t>
      </w:r>
      <w:r w:rsidRPr="003851ED">
        <w:rPr>
          <w:lang w:val="ro-RO"/>
        </w:rPr>
        <w:t xml:space="preserve">; </w:t>
      </w:r>
    </w:p>
    <w:p w14:paraId="1BC1A3CD" w14:textId="77777777" w:rsidR="007B09D6" w:rsidRPr="003851ED" w:rsidRDefault="007B09D6" w:rsidP="007B09D6">
      <w:pPr>
        <w:ind w:firstLine="720"/>
        <w:jc w:val="both"/>
        <w:rPr>
          <w:lang w:val="ro-RO"/>
        </w:rPr>
      </w:pPr>
      <w:r w:rsidRPr="003851ED">
        <w:rPr>
          <w:lang w:val="ro-RO"/>
        </w:rPr>
        <w:t>b) să întocmească raportul privind operațiunile efectuate</w:t>
      </w:r>
      <w:r w:rsidR="004E2C21" w:rsidRPr="003851ED">
        <w:rPr>
          <w:lang w:val="ro-RO"/>
        </w:rPr>
        <w:t>, conform anexei</w:t>
      </w:r>
      <w:r w:rsidRPr="003851ED">
        <w:rPr>
          <w:lang w:val="ro-RO"/>
        </w:rPr>
        <w:t xml:space="preserve"> nr.</w:t>
      </w:r>
      <w:r w:rsidR="004E2C21" w:rsidRPr="003851ED">
        <w:rPr>
          <w:lang w:val="ro-RO"/>
        </w:rPr>
        <w:t>8</w:t>
      </w:r>
      <w:r w:rsidR="006E6D49" w:rsidRPr="003851ED">
        <w:rPr>
          <w:lang w:val="ro-RO"/>
        </w:rPr>
        <w:t>;</w:t>
      </w:r>
    </w:p>
    <w:p w14:paraId="6EB5AFFC" w14:textId="53FE9C24" w:rsidR="007B09D6" w:rsidRDefault="007B09D6" w:rsidP="00972473">
      <w:pPr>
        <w:ind w:firstLine="720"/>
        <w:jc w:val="both"/>
        <w:rPr>
          <w:lang w:val="ro-RO"/>
        </w:rPr>
      </w:pPr>
      <w:r w:rsidRPr="003851ED">
        <w:rPr>
          <w:lang w:val="ro-RO"/>
        </w:rPr>
        <w:t xml:space="preserve">c) să asigure existența documentelor în care este reflectată informația privind operaţiunile efectuate, inclusiv a raportului întocmit </w:t>
      </w:r>
      <w:r w:rsidR="004E2C21" w:rsidRPr="003851ED">
        <w:rPr>
          <w:lang w:val="ro-RO"/>
        </w:rPr>
        <w:t xml:space="preserve">conform </w:t>
      </w:r>
      <w:r w:rsidRPr="003851ED">
        <w:rPr>
          <w:lang w:val="ro-RO"/>
        </w:rPr>
        <w:t>anex</w:t>
      </w:r>
      <w:r w:rsidR="004E2C21" w:rsidRPr="003851ED">
        <w:rPr>
          <w:lang w:val="ro-RO"/>
        </w:rPr>
        <w:t xml:space="preserve">ei </w:t>
      </w:r>
      <w:r w:rsidRPr="003851ED">
        <w:rPr>
          <w:lang w:val="ro-RO"/>
        </w:rPr>
        <w:t>nr.</w:t>
      </w:r>
      <w:r w:rsidR="004E2C21" w:rsidRPr="003851ED">
        <w:rPr>
          <w:lang w:val="ro-RO"/>
        </w:rPr>
        <w:t>8</w:t>
      </w:r>
      <w:r w:rsidRPr="003851ED">
        <w:rPr>
          <w:lang w:val="ro-RO"/>
        </w:rPr>
        <w:t xml:space="preserve">, a registrului </w:t>
      </w:r>
      <w:r w:rsidR="00CF647E" w:rsidRPr="003851ED">
        <w:rPr>
          <w:lang w:val="ro-RO"/>
        </w:rPr>
        <w:t xml:space="preserve">operațiunilor </w:t>
      </w:r>
      <w:r w:rsidRPr="003851ED">
        <w:rPr>
          <w:lang w:val="ro-RO"/>
        </w:rPr>
        <w:t xml:space="preserve">de cumpărare și registrului </w:t>
      </w:r>
      <w:r w:rsidR="00CF647E" w:rsidRPr="003851ED">
        <w:rPr>
          <w:lang w:val="ro-RO"/>
        </w:rPr>
        <w:t xml:space="preserve">operațiunilor </w:t>
      </w:r>
      <w:r w:rsidRPr="003851ED">
        <w:rPr>
          <w:lang w:val="ro-RO"/>
        </w:rPr>
        <w:t xml:space="preserve">de </w:t>
      </w:r>
      <w:r w:rsidR="00B777F9" w:rsidRPr="003851ED">
        <w:rPr>
          <w:lang w:val="ro-RO"/>
        </w:rPr>
        <w:t>vînzare</w:t>
      </w:r>
      <w:r w:rsidRPr="003851ED">
        <w:rPr>
          <w:lang w:val="ro-RO"/>
        </w:rPr>
        <w:t>, documentelor de total</w:t>
      </w:r>
      <w:r w:rsidR="006F123F">
        <w:rPr>
          <w:lang w:val="ro-RO"/>
        </w:rPr>
        <w:t>izare a operațiunilor efectuate</w:t>
      </w:r>
      <w:r w:rsidRPr="003851ED">
        <w:rPr>
          <w:lang w:val="ro-RO"/>
        </w:rPr>
        <w:t>.</w:t>
      </w:r>
    </w:p>
    <w:p w14:paraId="6B60D5E9" w14:textId="77777777" w:rsidR="00BE7F6E" w:rsidRPr="000845E2" w:rsidRDefault="00BE7F6E">
      <w:pPr>
        <w:jc w:val="both"/>
        <w:rPr>
          <w:b/>
          <w:lang w:val="ro-RO"/>
        </w:rPr>
      </w:pPr>
    </w:p>
    <w:p w14:paraId="68D9BDB0" w14:textId="77777777" w:rsidR="00B1738E" w:rsidRDefault="0099252D" w:rsidP="00B1738E">
      <w:pPr>
        <w:jc w:val="center"/>
        <w:rPr>
          <w:i/>
          <w:lang w:val="ro-RO"/>
        </w:rPr>
      </w:pPr>
      <w:r w:rsidRPr="003851ED">
        <w:rPr>
          <w:i/>
          <w:lang w:val="ro-RO"/>
        </w:rPr>
        <w:t>Secțiunea 7</w:t>
      </w:r>
      <w:r w:rsidR="00B1738E" w:rsidRPr="003851ED">
        <w:rPr>
          <w:i/>
          <w:lang w:val="ro-RO"/>
        </w:rPr>
        <w:t>. Unele particularități ale activității de schimb valutar</w:t>
      </w:r>
    </w:p>
    <w:p w14:paraId="044EFCDB" w14:textId="77777777" w:rsidR="001C1F2B" w:rsidRDefault="001C1F2B" w:rsidP="00B1738E">
      <w:pPr>
        <w:jc w:val="center"/>
        <w:rPr>
          <w:i/>
          <w:lang w:val="ro-RO"/>
        </w:rPr>
      </w:pPr>
    </w:p>
    <w:p w14:paraId="654710F5" w14:textId="77777777" w:rsidR="001C1F2B" w:rsidRPr="004F7BFF" w:rsidRDefault="001C1F2B" w:rsidP="001C1F2B">
      <w:pPr>
        <w:ind w:firstLine="720"/>
        <w:jc w:val="both"/>
        <w:rPr>
          <w:lang w:val="ro-RO"/>
        </w:rPr>
      </w:pPr>
      <w:r w:rsidRPr="004F7BFF">
        <w:rPr>
          <w:lang w:val="ro-RO"/>
        </w:rPr>
        <w:t xml:space="preserve">86. La desfăşurarea activităţii de schimb valutar în numerar cu persoane fizice, unitatea de schimb valutar, în calitatea sa de entitate raportoare conform Legii </w:t>
      </w:r>
      <w:r w:rsidRPr="007B58C3">
        <w:rPr>
          <w:lang w:val="ro-RO"/>
        </w:rPr>
        <w:t>nr.308 din 22 decembrie 2017</w:t>
      </w:r>
      <w:r>
        <w:rPr>
          <w:lang w:val="ro-RO"/>
        </w:rPr>
        <w:t xml:space="preserve"> </w:t>
      </w:r>
      <w:r w:rsidRPr="004F7BFF">
        <w:rPr>
          <w:lang w:val="ro-RO"/>
        </w:rPr>
        <w:t>cu privire la prevenirea şi combaterea spălării banilor şi finanţării terorismului, este obligată să execute prevederile legii în cauză, precum și ale actelor normative elaborate în baza acesteia, în partea ce se referă la activitatea de schimb valutar.</w:t>
      </w:r>
    </w:p>
    <w:p w14:paraId="46A5280D" w14:textId="77777777" w:rsidR="001C1F2B" w:rsidRPr="00C969DC" w:rsidRDefault="001C1F2B" w:rsidP="001C1F2B">
      <w:pPr>
        <w:ind w:firstLine="720"/>
        <w:rPr>
          <w:i/>
          <w:color w:val="3366FF"/>
          <w:sz w:val="20"/>
          <w:szCs w:val="20"/>
          <w:lang w:val="ro-RO"/>
        </w:rPr>
      </w:pPr>
    </w:p>
    <w:p w14:paraId="0B0C8F1D" w14:textId="4D0E68B1" w:rsidR="00B1738E" w:rsidRDefault="001C1F2B" w:rsidP="00F46F8B">
      <w:pPr>
        <w:ind w:firstLine="708"/>
        <w:jc w:val="both"/>
        <w:rPr>
          <w:i/>
          <w:color w:val="3366FF"/>
          <w:sz w:val="20"/>
          <w:szCs w:val="20"/>
          <w:lang w:val="ro-RO"/>
        </w:rPr>
      </w:pPr>
      <w:r w:rsidRPr="00A91AB3">
        <w:rPr>
          <w:i/>
          <w:color w:val="3366FF"/>
          <w:lang w:val="ro-RO"/>
        </w:rPr>
        <w:t>Pct.87-89 abrogate</w:t>
      </w:r>
      <w:r w:rsidRPr="00C969DC">
        <w:rPr>
          <w:i/>
          <w:color w:val="3366FF"/>
          <w:sz w:val="20"/>
          <w:szCs w:val="20"/>
          <w:lang w:val="ro-RO"/>
        </w:rPr>
        <w:t xml:space="preserve"> </w:t>
      </w:r>
    </w:p>
    <w:p w14:paraId="1BE1B60D" w14:textId="77777777" w:rsidR="00F46F8B" w:rsidRPr="003851ED" w:rsidRDefault="00F46F8B" w:rsidP="00F46F8B">
      <w:pPr>
        <w:ind w:firstLine="708"/>
        <w:jc w:val="both"/>
        <w:rPr>
          <w:lang w:val="ro-RO"/>
        </w:rPr>
      </w:pPr>
    </w:p>
    <w:p w14:paraId="7BDAF711" w14:textId="2D9F2676" w:rsidR="00B1738E" w:rsidRPr="003851ED" w:rsidRDefault="00087E04" w:rsidP="001F5F73">
      <w:pPr>
        <w:ind w:firstLine="720"/>
        <w:jc w:val="both"/>
        <w:rPr>
          <w:lang w:val="ro-RO"/>
        </w:rPr>
      </w:pPr>
      <w:r w:rsidRPr="003851ED">
        <w:rPr>
          <w:lang w:val="ro-RO"/>
        </w:rPr>
        <w:t>90</w:t>
      </w:r>
      <w:r w:rsidR="00B1738E" w:rsidRPr="003851ED">
        <w:rPr>
          <w:lang w:val="ro-RO"/>
        </w:rPr>
        <w:t>. Unitatea de schimb valutar păstre</w:t>
      </w:r>
      <w:r w:rsidR="00B9138C" w:rsidRPr="003851ED">
        <w:rPr>
          <w:lang w:val="ro-RO"/>
        </w:rPr>
        <w:t>ază</w:t>
      </w:r>
      <w:r w:rsidR="00B1738E" w:rsidRPr="003851ED">
        <w:rPr>
          <w:lang w:val="ro-RO"/>
        </w:rPr>
        <w:t xml:space="preserve"> documentele aferente operaţiunilor de schimb valutar efectuate (</w:t>
      </w:r>
      <w:r w:rsidR="009A563C">
        <w:rPr>
          <w:lang w:val="ro-RO"/>
        </w:rPr>
        <w:t>după caz</w:t>
      </w:r>
      <w:r w:rsidR="00C720E8">
        <w:rPr>
          <w:lang w:val="ro-RO"/>
        </w:rPr>
        <w:t>,</w:t>
      </w:r>
      <w:r w:rsidR="00B45F42" w:rsidRPr="00A91AB3">
        <w:rPr>
          <w:lang w:val="ro-RO"/>
        </w:rPr>
        <w:t xml:space="preserve"> </w:t>
      </w:r>
      <w:r w:rsidR="00B45F42" w:rsidRPr="00B45F42">
        <w:rPr>
          <w:lang w:val="ro-RO"/>
        </w:rPr>
        <w:t>benzile de control</w:t>
      </w:r>
      <w:r w:rsidR="00B1738E" w:rsidRPr="003851ED">
        <w:rPr>
          <w:lang w:val="ro-RO"/>
        </w:rPr>
        <w:t>, exemplar</w:t>
      </w:r>
      <w:r w:rsidR="00B9138C" w:rsidRPr="003851ED">
        <w:rPr>
          <w:lang w:val="ro-RO"/>
        </w:rPr>
        <w:t xml:space="preserve">ul al </w:t>
      </w:r>
      <w:r w:rsidR="00B1738E" w:rsidRPr="003851ED">
        <w:rPr>
          <w:lang w:val="ro-RO"/>
        </w:rPr>
        <w:t>doi</w:t>
      </w:r>
      <w:r w:rsidR="00B9138C" w:rsidRPr="003851ED">
        <w:rPr>
          <w:lang w:val="ro-RO"/>
        </w:rPr>
        <w:t>lea</w:t>
      </w:r>
      <w:r w:rsidR="00B1738E" w:rsidRPr="003851ED">
        <w:rPr>
          <w:lang w:val="ro-RO"/>
        </w:rPr>
        <w:t xml:space="preserve"> al buletinelor de schimb valutar, registrele</w:t>
      </w:r>
      <w:r w:rsidR="00914998" w:rsidRPr="003851ED">
        <w:rPr>
          <w:lang w:val="ro-RO"/>
        </w:rPr>
        <w:t xml:space="preserve"> întocmite conform </w:t>
      </w:r>
      <w:r w:rsidR="00B1738E" w:rsidRPr="003851ED">
        <w:rPr>
          <w:lang w:val="ro-RO"/>
        </w:rPr>
        <w:t>anexel</w:t>
      </w:r>
      <w:r w:rsidR="00914998" w:rsidRPr="003851ED">
        <w:rPr>
          <w:lang w:val="ro-RO"/>
        </w:rPr>
        <w:t>or</w:t>
      </w:r>
      <w:r w:rsidR="00B1738E" w:rsidRPr="003851ED">
        <w:rPr>
          <w:lang w:val="ro-RO"/>
        </w:rPr>
        <w:t xml:space="preserve"> nr.</w:t>
      </w:r>
      <w:r w:rsidR="004E2C21" w:rsidRPr="003851ED">
        <w:rPr>
          <w:lang w:val="ro-RO"/>
        </w:rPr>
        <w:t>3</w:t>
      </w:r>
      <w:r w:rsidR="006F123F">
        <w:rPr>
          <w:lang w:val="ro-RO"/>
        </w:rPr>
        <w:t>, nr.4 și</w:t>
      </w:r>
      <w:r w:rsidR="00B1738E" w:rsidRPr="003851ED">
        <w:rPr>
          <w:lang w:val="ro-RO"/>
        </w:rPr>
        <w:t xml:space="preserve"> nr.</w:t>
      </w:r>
      <w:r w:rsidR="004E2C21" w:rsidRPr="003851ED">
        <w:rPr>
          <w:lang w:val="ro-RO"/>
        </w:rPr>
        <w:t>7</w:t>
      </w:r>
      <w:r w:rsidR="00914998" w:rsidRPr="003851ED">
        <w:rPr>
          <w:lang w:val="ro-RO"/>
        </w:rPr>
        <w:t xml:space="preserve">, raportul întocmit conform anexei </w:t>
      </w:r>
      <w:r w:rsidR="00B1738E" w:rsidRPr="003851ED">
        <w:rPr>
          <w:lang w:val="ro-RO"/>
        </w:rPr>
        <w:t>nr.</w:t>
      </w:r>
      <w:r w:rsidR="004E2C21" w:rsidRPr="003851ED">
        <w:rPr>
          <w:lang w:val="ro-RO"/>
        </w:rPr>
        <w:t>8</w:t>
      </w:r>
      <w:r w:rsidR="00B1738E" w:rsidRPr="003851ED">
        <w:rPr>
          <w:lang w:val="ro-RO"/>
        </w:rPr>
        <w:t xml:space="preserve">, alte documente aferente operaţiunilor efectuate) cel puţin 5 ani după finalizarea operaţiunilor. </w:t>
      </w:r>
    </w:p>
    <w:p w14:paraId="29472108" w14:textId="2844317F" w:rsidR="001C30F8" w:rsidRDefault="001C30F8" w:rsidP="00F269E6">
      <w:pPr>
        <w:ind w:right="69" w:firstLine="720"/>
        <w:jc w:val="right"/>
        <w:rPr>
          <w:bCs/>
          <w:i/>
          <w:color w:val="3366FF"/>
          <w:sz w:val="20"/>
          <w:lang w:val="ro-RO"/>
        </w:rPr>
      </w:pPr>
      <w:r>
        <w:rPr>
          <w:lang w:val="ro-RO"/>
        </w:rPr>
        <w:t xml:space="preserve">         </w:t>
      </w:r>
    </w:p>
    <w:p w14:paraId="0BCF6946" w14:textId="77777777" w:rsidR="001C30F8" w:rsidRDefault="001C30F8" w:rsidP="00F269E6">
      <w:pPr>
        <w:ind w:right="69" w:firstLine="720"/>
        <w:jc w:val="right"/>
        <w:rPr>
          <w:bCs/>
          <w:i/>
          <w:color w:val="3366FF"/>
          <w:sz w:val="20"/>
          <w:lang w:val="ro-RO"/>
        </w:rPr>
      </w:pPr>
    </w:p>
    <w:p w14:paraId="4E8E592A" w14:textId="27FFFF6C" w:rsidR="00F269E6" w:rsidRPr="003851ED" w:rsidRDefault="00F269E6" w:rsidP="00F269E6">
      <w:pPr>
        <w:ind w:right="69" w:firstLine="720"/>
        <w:jc w:val="right"/>
        <w:rPr>
          <w:lang w:val="ro-RO"/>
        </w:rPr>
      </w:pPr>
      <w:r w:rsidRPr="003851ED">
        <w:rPr>
          <w:lang w:val="ro-RO"/>
        </w:rPr>
        <w:t>Anexa nr.1</w:t>
      </w:r>
    </w:p>
    <w:p w14:paraId="45FF882F" w14:textId="77777777" w:rsidR="00F269E6" w:rsidRPr="003851ED" w:rsidRDefault="00F269E6" w:rsidP="00F269E6">
      <w:pPr>
        <w:ind w:right="-1"/>
        <w:jc w:val="right"/>
        <w:outlineLvl w:val="0"/>
        <w:rPr>
          <w:lang w:val="ro-RO"/>
        </w:rPr>
      </w:pPr>
      <w:r w:rsidRPr="003851ED">
        <w:rPr>
          <w:lang w:val="ro-RO"/>
        </w:rPr>
        <w:t>la Regulamentul privind activitatea unităților de schimb valutar</w:t>
      </w:r>
    </w:p>
    <w:p w14:paraId="77184A70" w14:textId="77777777" w:rsidR="00F269E6" w:rsidRPr="003851ED" w:rsidRDefault="00F269E6" w:rsidP="00F269E6">
      <w:pPr>
        <w:ind w:firstLine="720"/>
        <w:jc w:val="right"/>
        <w:rPr>
          <w:lang w:val="ro-RO"/>
        </w:rPr>
      </w:pPr>
    </w:p>
    <w:p w14:paraId="79ECA2F2" w14:textId="77777777" w:rsidR="00F269E6" w:rsidRPr="003851ED" w:rsidRDefault="00F269E6" w:rsidP="00F269E6">
      <w:pPr>
        <w:jc w:val="center"/>
        <w:rPr>
          <w:lang w:val="ro-RO"/>
        </w:rPr>
      </w:pPr>
    </w:p>
    <w:p w14:paraId="06340C4A" w14:textId="77777777" w:rsidR="00F269E6" w:rsidRPr="003851ED" w:rsidRDefault="00F269E6" w:rsidP="00F269E6">
      <w:pPr>
        <w:jc w:val="center"/>
        <w:rPr>
          <w:b/>
          <w:bCs/>
          <w:lang w:val="ro-RO" w:eastAsia="ru-RU"/>
        </w:rPr>
      </w:pPr>
      <w:r w:rsidRPr="003851ED">
        <w:rPr>
          <w:b/>
          <w:bCs/>
          <w:lang w:val="ro-RO" w:eastAsia="ru-RU"/>
        </w:rPr>
        <w:t>Criteriile de bază</w:t>
      </w:r>
    </w:p>
    <w:p w14:paraId="15C8156D" w14:textId="77777777" w:rsidR="00F269E6" w:rsidRPr="003851ED" w:rsidRDefault="00F269E6" w:rsidP="00F269E6">
      <w:pPr>
        <w:jc w:val="center"/>
        <w:rPr>
          <w:b/>
          <w:bCs/>
          <w:lang w:val="ro-RO" w:eastAsia="ru-RU"/>
        </w:rPr>
      </w:pPr>
      <w:r w:rsidRPr="003851ED">
        <w:rPr>
          <w:b/>
          <w:bCs/>
          <w:lang w:val="ro-RO" w:eastAsia="ru-RU"/>
        </w:rPr>
        <w:t>ale plătibilităţii bancnotelor în valută străină în cazul efectuării operaţiunilor</w:t>
      </w:r>
    </w:p>
    <w:p w14:paraId="37EAC652" w14:textId="77777777" w:rsidR="00F269E6" w:rsidRPr="003851ED" w:rsidRDefault="00F269E6" w:rsidP="00F269E6">
      <w:pPr>
        <w:jc w:val="center"/>
        <w:rPr>
          <w:b/>
          <w:bCs/>
          <w:lang w:val="ro-RO" w:eastAsia="ru-RU"/>
        </w:rPr>
      </w:pPr>
      <w:r w:rsidRPr="003851ED">
        <w:rPr>
          <w:b/>
          <w:bCs/>
          <w:lang w:val="ro-RO" w:eastAsia="ru-RU"/>
        </w:rPr>
        <w:t>de schimb valutar în numerar cu persoane fizice</w:t>
      </w:r>
    </w:p>
    <w:p w14:paraId="44C71BD2" w14:textId="77777777" w:rsidR="00F269E6" w:rsidRPr="003851ED" w:rsidRDefault="00F269E6" w:rsidP="00F269E6">
      <w:pPr>
        <w:ind w:firstLine="720"/>
        <w:jc w:val="both"/>
        <w:rPr>
          <w:b/>
          <w:bCs/>
          <w:lang w:val="ro-RO" w:eastAsia="ru-RU"/>
        </w:rPr>
      </w:pPr>
    </w:p>
    <w:p w14:paraId="25830D93" w14:textId="77777777" w:rsidR="00F269E6" w:rsidRPr="003851ED" w:rsidRDefault="00F269E6" w:rsidP="00F269E6">
      <w:pPr>
        <w:ind w:firstLine="720"/>
        <w:jc w:val="both"/>
        <w:rPr>
          <w:i/>
          <w:lang w:val="ro-RO"/>
        </w:rPr>
      </w:pPr>
      <w:r w:rsidRPr="003851ED">
        <w:rPr>
          <w:lang w:val="ro-RO"/>
        </w:rPr>
        <w:t>1. Unitatea de schimb valutar efectuează operaţiuni de schimb valutar în numerar cu persoane fizice cu următoarele bancnote autentice în valută străină aflate în circulaţie:</w:t>
      </w:r>
    </w:p>
    <w:p w14:paraId="2FAC826A" w14:textId="77777777" w:rsidR="00F269E6" w:rsidRPr="003851ED" w:rsidRDefault="00F269E6" w:rsidP="00F269E6">
      <w:pPr>
        <w:tabs>
          <w:tab w:val="num" w:pos="0"/>
        </w:tabs>
        <w:ind w:firstLine="720"/>
        <w:jc w:val="both"/>
        <w:rPr>
          <w:lang w:val="ro-RO"/>
        </w:rPr>
      </w:pPr>
      <w:r w:rsidRPr="003851ED">
        <w:rPr>
          <w:lang w:val="ro-RO"/>
        </w:rPr>
        <w:t>a) bancnote care au păstrate principalele semne de plătibilitate: denumirea băncii emitente, numărul şi seria, valoarea în cifre şi litere, ornamentul de bază (portretul) de pe faţă şi verso, de asemenea şi elementele de siguranţă contra falsificării</w:t>
      </w:r>
      <w:r w:rsidR="00907D65" w:rsidRPr="003851ED">
        <w:rPr>
          <w:lang w:val="ro-RO"/>
        </w:rPr>
        <w:t xml:space="preserve"> (</w:t>
      </w:r>
      <w:r w:rsidR="009D7F01" w:rsidRPr="003851ED">
        <w:rPr>
          <w:lang w:val="ro-RO"/>
        </w:rPr>
        <w:t>de exemplu, filigranul, semnele magnetice, fibrele incluse în structura hîrtiei, inclusiv cele vizibile la lumina ultravioletă, confeti, fir de siguranţă, microtext, desene luminiscente</w:t>
      </w:r>
      <w:r w:rsidR="00907D65" w:rsidRPr="003851ED">
        <w:rPr>
          <w:lang w:val="ro-RO"/>
        </w:rPr>
        <w:t>)</w:t>
      </w:r>
      <w:r w:rsidRPr="003851ED">
        <w:rPr>
          <w:lang w:val="ro-RO"/>
        </w:rPr>
        <w:t>;</w:t>
      </w:r>
    </w:p>
    <w:p w14:paraId="0813F753" w14:textId="77777777" w:rsidR="00F269E6" w:rsidRPr="003851ED" w:rsidRDefault="00F269E6" w:rsidP="00F269E6">
      <w:pPr>
        <w:ind w:firstLine="720"/>
        <w:jc w:val="both"/>
        <w:rPr>
          <w:lang w:val="ro-RO"/>
        </w:rPr>
      </w:pPr>
      <w:r w:rsidRPr="003851ED">
        <w:rPr>
          <w:lang w:val="ro-RO"/>
        </w:rPr>
        <w:t>b) bancnote a</w:t>
      </w:r>
      <w:r w:rsidR="00B777F9" w:rsidRPr="003851ED">
        <w:rPr>
          <w:lang w:val="ro-RO"/>
        </w:rPr>
        <w:t>vînd</w:t>
      </w:r>
      <w:r w:rsidRPr="003851ED">
        <w:rPr>
          <w:lang w:val="ro-RO"/>
        </w:rPr>
        <w:t xml:space="preserve"> prezenţa unor defecte neînsemnate în urma uzurii fireşti: murdăriri şi ştersături, precum şi pete mici de grăsime sau de altă natură, înscrieri, amprente de ştampilă (cu excepţia ştampilelor care afirmă că bancnota este neautentică) care nu modifică principalele semne de plătibilitate. </w:t>
      </w:r>
    </w:p>
    <w:p w14:paraId="0103E454" w14:textId="77777777" w:rsidR="00F269E6" w:rsidRPr="003851ED" w:rsidRDefault="00F269E6" w:rsidP="00F269E6">
      <w:pPr>
        <w:ind w:firstLine="720"/>
        <w:jc w:val="both"/>
        <w:rPr>
          <w:bCs/>
          <w:i/>
          <w:sz w:val="20"/>
          <w:szCs w:val="20"/>
          <w:lang w:val="ro-RO" w:eastAsia="ru-RU"/>
        </w:rPr>
      </w:pPr>
    </w:p>
    <w:p w14:paraId="0D5B0E56" w14:textId="343551E4" w:rsidR="00F269E6" w:rsidRPr="003851ED" w:rsidRDefault="00F269E6" w:rsidP="00F269E6">
      <w:pPr>
        <w:ind w:firstLine="720"/>
        <w:jc w:val="both"/>
        <w:rPr>
          <w:bCs/>
          <w:lang w:val="ro-RO" w:eastAsia="ru-RU"/>
        </w:rPr>
      </w:pPr>
      <w:r w:rsidRPr="003851ED">
        <w:rPr>
          <w:bCs/>
          <w:lang w:val="ro-RO" w:eastAsia="ru-RU"/>
        </w:rPr>
        <w:t>2. La latitudinea sa, unitatea de schimb valutar poate efectua operaţiuni de schimb valutar în numerar cu persoane fizice primind de la clienţi bancnote autentice în valută străină a</w:t>
      </w:r>
      <w:r w:rsidR="00B777F9" w:rsidRPr="003851ED">
        <w:rPr>
          <w:bCs/>
          <w:lang w:val="ro-RO" w:eastAsia="ru-RU"/>
        </w:rPr>
        <w:t>vînd</w:t>
      </w:r>
      <w:r w:rsidRPr="003851ED">
        <w:rPr>
          <w:bCs/>
          <w:lang w:val="ro-RO" w:eastAsia="ru-RU"/>
        </w:rPr>
        <w:t xml:space="preserve"> defecte </w:t>
      </w:r>
      <w:r w:rsidRPr="008D1846">
        <w:rPr>
          <w:bCs/>
          <w:lang w:val="ro-RO" w:eastAsia="ru-RU"/>
        </w:rPr>
        <w:t xml:space="preserve">mai </w:t>
      </w:r>
      <w:r w:rsidR="004F47AC" w:rsidRPr="008D1846">
        <w:rPr>
          <w:bCs/>
          <w:lang w:val="ro-RO" w:eastAsia="ru-RU"/>
        </w:rPr>
        <w:t xml:space="preserve">importante </w:t>
      </w:r>
      <w:r w:rsidRPr="003851ED">
        <w:rPr>
          <w:bCs/>
          <w:lang w:val="ro-RO" w:eastAsia="ru-RU"/>
        </w:rPr>
        <w:t>sau de altă natură de</w:t>
      </w:r>
      <w:r w:rsidR="00B777F9" w:rsidRPr="003851ED">
        <w:rPr>
          <w:bCs/>
          <w:lang w:val="ro-RO" w:eastAsia="ru-RU"/>
        </w:rPr>
        <w:t>cît</w:t>
      </w:r>
      <w:r w:rsidRPr="003851ED">
        <w:rPr>
          <w:bCs/>
          <w:lang w:val="ro-RO" w:eastAsia="ru-RU"/>
        </w:rPr>
        <w:t xml:space="preserve"> cele specificate la </w:t>
      </w:r>
      <w:r w:rsidR="00DC6584" w:rsidRPr="003851ED">
        <w:rPr>
          <w:bCs/>
          <w:lang w:val="ro-RO" w:eastAsia="ru-RU"/>
        </w:rPr>
        <w:t xml:space="preserve">punctul </w:t>
      </w:r>
      <w:r w:rsidRPr="003851ED">
        <w:rPr>
          <w:bCs/>
          <w:lang w:val="ro-RO" w:eastAsia="ru-RU"/>
        </w:rPr>
        <w:t>1. Totodată</w:t>
      </w:r>
      <w:r w:rsidR="0079054E" w:rsidRPr="003851ED">
        <w:rPr>
          <w:bCs/>
          <w:lang w:val="ro-RO" w:eastAsia="ru-RU"/>
        </w:rPr>
        <w:t>,</w:t>
      </w:r>
      <w:r w:rsidRPr="003851ED">
        <w:rPr>
          <w:bCs/>
          <w:lang w:val="ro-RO" w:eastAsia="ru-RU"/>
        </w:rPr>
        <w:t xml:space="preserve"> astfel de bancnote nu pot fi </w:t>
      </w:r>
      <w:r w:rsidR="00B777F9" w:rsidRPr="003851ED">
        <w:rPr>
          <w:bCs/>
          <w:lang w:val="ro-RO" w:eastAsia="ru-RU"/>
        </w:rPr>
        <w:t>vînd</w:t>
      </w:r>
      <w:r w:rsidRPr="003851ED">
        <w:rPr>
          <w:bCs/>
          <w:lang w:val="ro-RO" w:eastAsia="ru-RU"/>
        </w:rPr>
        <w:t>ute persoanelor fizice, dacă acestea refuză de a le primi.</w:t>
      </w:r>
    </w:p>
    <w:p w14:paraId="7941A5F9" w14:textId="77777777" w:rsidR="00F269E6" w:rsidRPr="003851ED" w:rsidRDefault="00F269E6" w:rsidP="00F269E6">
      <w:pPr>
        <w:ind w:firstLine="720"/>
        <w:jc w:val="both"/>
        <w:rPr>
          <w:bCs/>
          <w:lang w:val="ro-RO" w:eastAsia="ru-RU"/>
        </w:rPr>
      </w:pPr>
    </w:p>
    <w:p w14:paraId="668937A8" w14:textId="30F0724C" w:rsidR="00B3631A" w:rsidRDefault="00F269E6" w:rsidP="00F269E6">
      <w:pPr>
        <w:ind w:right="69" w:firstLine="720"/>
        <w:jc w:val="both"/>
        <w:rPr>
          <w:lang w:val="ro-RO"/>
        </w:rPr>
      </w:pPr>
      <w:r w:rsidRPr="003851ED">
        <w:rPr>
          <w:lang w:val="ro-RO"/>
        </w:rPr>
        <w:t xml:space="preserve">3. La stabilirea regulilor interne în privinţa primirii bancnotelor menţionate la </w:t>
      </w:r>
      <w:r w:rsidR="00DC6584" w:rsidRPr="003851ED">
        <w:rPr>
          <w:lang w:val="ro-RO"/>
        </w:rPr>
        <w:t xml:space="preserve">punctul </w:t>
      </w:r>
      <w:r w:rsidRPr="003851ED">
        <w:rPr>
          <w:lang w:val="ro-RO"/>
        </w:rPr>
        <w:t>2, unitatea de schimb valutar poate să se conducă de semnele de plătibilitate stabilite de către organul emitent al bancnotelor respective.</w:t>
      </w:r>
    </w:p>
    <w:p w14:paraId="3929035F" w14:textId="77777777" w:rsidR="00B3631A" w:rsidRPr="003851ED" w:rsidRDefault="00B3631A" w:rsidP="00DF542D">
      <w:pPr>
        <w:pStyle w:val="cp"/>
        <w:ind w:firstLine="720"/>
        <w:jc w:val="both"/>
        <w:rPr>
          <w:b w:val="0"/>
          <w:lang w:val="ro-RO"/>
        </w:rPr>
      </w:pPr>
    </w:p>
    <w:p w14:paraId="75731718" w14:textId="77777777" w:rsidR="00F921D8" w:rsidRPr="003851ED" w:rsidRDefault="00F921D8" w:rsidP="00F921D8">
      <w:pPr>
        <w:ind w:right="69" w:firstLine="720"/>
        <w:jc w:val="right"/>
        <w:rPr>
          <w:lang w:val="ro-RO"/>
        </w:rPr>
      </w:pPr>
      <w:r w:rsidRPr="003851ED">
        <w:rPr>
          <w:b/>
          <w:lang w:val="ro-RO"/>
        </w:rPr>
        <w:br w:type="page"/>
      </w:r>
      <w:r w:rsidRPr="003851ED">
        <w:rPr>
          <w:lang w:val="ro-RO"/>
        </w:rPr>
        <w:lastRenderedPageBreak/>
        <w:t>Anexa nr.2</w:t>
      </w:r>
    </w:p>
    <w:p w14:paraId="5B49EDC7" w14:textId="77777777" w:rsidR="00F921D8" w:rsidRPr="003851ED" w:rsidRDefault="00F921D8" w:rsidP="00F921D8">
      <w:pPr>
        <w:ind w:firstLine="720"/>
        <w:jc w:val="right"/>
        <w:rPr>
          <w:lang w:val="ro-RO"/>
        </w:rPr>
      </w:pPr>
      <w:r w:rsidRPr="003851ED">
        <w:rPr>
          <w:lang w:val="ro-RO"/>
        </w:rPr>
        <w:t>la Regulamentul privind activitatea unităților de schimb valutar</w:t>
      </w:r>
    </w:p>
    <w:p w14:paraId="3E33C116" w14:textId="77777777" w:rsidR="00F921D8" w:rsidRPr="003851ED" w:rsidRDefault="00F921D8" w:rsidP="00F921D8">
      <w:pPr>
        <w:rPr>
          <w:lang w:val="ro-RO"/>
        </w:rPr>
      </w:pPr>
      <w:r w:rsidRPr="003851ED">
        <w:rPr>
          <w:lang w:val="ro-RO"/>
        </w:rPr>
        <w:t>_____________________________________________</w:t>
      </w:r>
    </w:p>
    <w:p w14:paraId="62834201" w14:textId="77777777" w:rsidR="00F921D8" w:rsidRPr="003851ED" w:rsidRDefault="00F921D8" w:rsidP="00F921D8">
      <w:pPr>
        <w:rPr>
          <w:i/>
          <w:vertAlign w:val="superscript"/>
          <w:lang w:val="ro-RO"/>
        </w:rPr>
      </w:pPr>
      <w:r w:rsidRPr="003851ED">
        <w:rPr>
          <w:vertAlign w:val="superscript"/>
          <w:lang w:val="ro-RO"/>
        </w:rPr>
        <w:t xml:space="preserve">                </w:t>
      </w:r>
      <w:r w:rsidRPr="003851ED">
        <w:rPr>
          <w:i/>
          <w:vertAlign w:val="superscript"/>
          <w:lang w:val="ro-RO"/>
        </w:rPr>
        <w:t xml:space="preserve">(denumirea unităţii de schimb valutar </w:t>
      </w:r>
      <w:r w:rsidR="008F5DE5" w:rsidRPr="003851ED">
        <w:rPr>
          <w:i/>
          <w:vertAlign w:val="superscript"/>
          <w:lang w:val="ro-RO"/>
        </w:rPr>
        <w:t>/</w:t>
      </w:r>
      <w:r w:rsidRPr="003851ED">
        <w:rPr>
          <w:i/>
          <w:vertAlign w:val="superscript"/>
          <w:lang w:val="ro-RO"/>
        </w:rPr>
        <w:t xml:space="preserve"> a subdiviziunii acesteia)</w:t>
      </w:r>
    </w:p>
    <w:p w14:paraId="60881879" w14:textId="77777777" w:rsidR="00F921D8" w:rsidRPr="003851ED" w:rsidRDefault="00F921D8" w:rsidP="00F921D8">
      <w:pPr>
        <w:rPr>
          <w:lang w:val="ro-RO"/>
        </w:rPr>
      </w:pPr>
      <w:r w:rsidRPr="003851ED">
        <w:rPr>
          <w:lang w:val="ro-RO"/>
        </w:rPr>
        <w:t>_____________________________________________</w:t>
      </w:r>
    </w:p>
    <w:p w14:paraId="601FBA50" w14:textId="77777777" w:rsidR="00F921D8" w:rsidRPr="003851ED" w:rsidRDefault="00F921D8" w:rsidP="00F921D8">
      <w:pPr>
        <w:rPr>
          <w:i/>
          <w:vertAlign w:val="superscript"/>
          <w:lang w:val="ro-RO"/>
        </w:rPr>
      </w:pPr>
      <w:r w:rsidRPr="003851ED">
        <w:rPr>
          <w:i/>
          <w:vertAlign w:val="superscript"/>
          <w:lang w:val="ro-RO"/>
        </w:rPr>
        <w:t xml:space="preserve">                          (adresa de desfăşurare a activităţii de schimb valutar)</w:t>
      </w:r>
    </w:p>
    <w:p w14:paraId="3C3B7F88" w14:textId="77777777" w:rsidR="00F921D8" w:rsidRPr="003851ED" w:rsidRDefault="00F921D8" w:rsidP="00F921D8">
      <w:pPr>
        <w:rPr>
          <w:lang w:val="ro-RO"/>
        </w:rPr>
      </w:pPr>
      <w:r w:rsidRPr="003851ED">
        <w:rPr>
          <w:lang w:val="ro-RO"/>
        </w:rPr>
        <w:t>__________________________</w:t>
      </w:r>
    </w:p>
    <w:p w14:paraId="51985088" w14:textId="77777777" w:rsidR="00F921D8" w:rsidRPr="003851ED" w:rsidRDefault="00F921D8" w:rsidP="00F921D8">
      <w:pPr>
        <w:rPr>
          <w:b/>
          <w:lang w:val="ro-RO"/>
        </w:rPr>
      </w:pPr>
      <w:r w:rsidRPr="003851ED">
        <w:rPr>
          <w:i/>
          <w:vertAlign w:val="superscript"/>
          <w:lang w:val="ro-RO"/>
        </w:rPr>
        <w:t xml:space="preserve">                             (IDNO)</w:t>
      </w:r>
    </w:p>
    <w:p w14:paraId="5B566039" w14:textId="77777777" w:rsidR="00F921D8" w:rsidRPr="003851ED" w:rsidRDefault="00F921D8" w:rsidP="00F921D8">
      <w:pPr>
        <w:ind w:firstLine="720"/>
        <w:jc w:val="center"/>
        <w:rPr>
          <w:b/>
          <w:sz w:val="22"/>
          <w:szCs w:val="22"/>
          <w:lang w:val="ro-RO"/>
        </w:rPr>
      </w:pPr>
      <w:r w:rsidRPr="003851ED">
        <w:rPr>
          <w:b/>
          <w:sz w:val="22"/>
          <w:szCs w:val="22"/>
          <w:lang w:val="ro-RO"/>
        </w:rPr>
        <w:t>BULETIN DE SCHIMB VALUTAR</w:t>
      </w:r>
    </w:p>
    <w:p w14:paraId="1BB65D5A" w14:textId="7C93758F" w:rsidR="00F921D8" w:rsidRPr="003851ED" w:rsidRDefault="00F921D8" w:rsidP="00F921D8">
      <w:pPr>
        <w:ind w:firstLine="720"/>
        <w:jc w:val="center"/>
        <w:rPr>
          <w:b/>
          <w:i/>
          <w:sz w:val="18"/>
          <w:szCs w:val="18"/>
          <w:lang w:val="ro-RO"/>
        </w:rPr>
      </w:pPr>
      <w:r w:rsidRPr="003851ED">
        <w:rPr>
          <w:b/>
          <w:i/>
          <w:sz w:val="18"/>
          <w:szCs w:val="18"/>
          <w:lang w:val="ro-RO"/>
        </w:rPr>
        <w:t xml:space="preserve">(NU ESTE VALABIL FĂRĂ </w:t>
      </w:r>
      <w:r w:rsidR="00B45F42" w:rsidRPr="00B45F42">
        <w:rPr>
          <w:b/>
          <w:i/>
          <w:sz w:val="18"/>
          <w:szCs w:val="18"/>
          <w:lang w:val="ro-RO"/>
        </w:rPr>
        <w:t xml:space="preserve">BONUL DE CASĂ </w:t>
      </w:r>
      <w:r w:rsidR="00B45F42">
        <w:rPr>
          <w:b/>
          <w:i/>
          <w:sz w:val="18"/>
          <w:szCs w:val="18"/>
          <w:lang w:val="ro-RO"/>
        </w:rPr>
        <w:t>/ BONUL DE SCHIMB VALUTAR</w:t>
      </w:r>
      <w:r w:rsidR="00B45F42" w:rsidRPr="003851ED" w:rsidDel="00B45F42">
        <w:rPr>
          <w:b/>
          <w:i/>
          <w:sz w:val="18"/>
          <w:szCs w:val="18"/>
          <w:lang w:val="ro-RO"/>
        </w:rPr>
        <w:t xml:space="preserve"> </w:t>
      </w:r>
      <w:r w:rsidRPr="00EE4046">
        <w:rPr>
          <w:b/>
          <w:i/>
          <w:sz w:val="18"/>
          <w:szCs w:val="18"/>
          <w:lang w:val="ro-RO"/>
        </w:rPr>
        <w:t>)</w:t>
      </w:r>
    </w:p>
    <w:p w14:paraId="3E27F5BA" w14:textId="77777777" w:rsidR="00D52C9D" w:rsidRPr="00EE4046" w:rsidRDefault="00D52C9D" w:rsidP="00F921D8">
      <w:pPr>
        <w:ind w:firstLine="720"/>
        <w:jc w:val="center"/>
        <w:rPr>
          <w:b/>
          <w:i/>
          <w:sz w:val="18"/>
          <w:szCs w:val="18"/>
          <w:lang w:val="ro-RO"/>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620"/>
        <w:gridCol w:w="1260"/>
      </w:tblGrid>
      <w:tr w:rsidR="008B0C76" w:rsidRPr="00091AED" w14:paraId="1959A574" w14:textId="77777777" w:rsidTr="00B36934">
        <w:tc>
          <w:tcPr>
            <w:tcW w:w="4950" w:type="dxa"/>
            <w:gridSpan w:val="3"/>
            <w:shd w:val="clear" w:color="auto" w:fill="auto"/>
          </w:tcPr>
          <w:p w14:paraId="1E0AA49C" w14:textId="4011F811" w:rsidR="008B0C76" w:rsidRPr="003851ED" w:rsidRDefault="008B0C76" w:rsidP="007F6900">
            <w:pPr>
              <w:jc w:val="center"/>
              <w:rPr>
                <w:b/>
                <w:sz w:val="22"/>
                <w:szCs w:val="22"/>
                <w:lang w:val="ro-RO"/>
              </w:rPr>
            </w:pPr>
            <w:r w:rsidRPr="003851ED">
              <w:rPr>
                <w:b/>
                <w:sz w:val="22"/>
                <w:szCs w:val="22"/>
                <w:lang w:val="ro-RO"/>
              </w:rPr>
              <w:t xml:space="preserve">Date aferente </w:t>
            </w:r>
            <w:r w:rsidR="00B45F42" w:rsidRPr="00B45F42">
              <w:rPr>
                <w:b/>
                <w:sz w:val="22"/>
                <w:szCs w:val="22"/>
                <w:lang w:val="ro-RO"/>
              </w:rPr>
              <w:t xml:space="preserve">bonului de casă </w:t>
            </w:r>
            <w:r w:rsidR="00EE4046" w:rsidRPr="00A91AB3">
              <w:rPr>
                <w:lang w:val="it-IT"/>
              </w:rPr>
              <w:t>/</w:t>
            </w:r>
            <w:r w:rsidR="000B76CD" w:rsidRPr="00A91AB3">
              <w:rPr>
                <w:lang w:val="it-IT"/>
              </w:rPr>
              <w:t xml:space="preserve"> </w:t>
            </w:r>
            <w:r w:rsidR="000B76CD" w:rsidRPr="000B76CD">
              <w:rPr>
                <w:b/>
                <w:sz w:val="22"/>
                <w:szCs w:val="22"/>
                <w:lang w:val="ro-RO"/>
              </w:rPr>
              <w:t>bonul</w:t>
            </w:r>
            <w:r w:rsidR="000B76CD">
              <w:rPr>
                <w:b/>
                <w:sz w:val="22"/>
                <w:szCs w:val="22"/>
                <w:lang w:val="ro-RO"/>
              </w:rPr>
              <w:t>ui</w:t>
            </w:r>
            <w:r w:rsidR="000B76CD" w:rsidRPr="000B76CD">
              <w:rPr>
                <w:b/>
                <w:sz w:val="22"/>
                <w:szCs w:val="22"/>
                <w:lang w:val="ro-RO"/>
              </w:rPr>
              <w:t xml:space="preserve"> de schimb valutar</w:t>
            </w:r>
          </w:p>
        </w:tc>
      </w:tr>
      <w:tr w:rsidR="008B0C76" w:rsidRPr="003851ED" w14:paraId="1E4F9671" w14:textId="77777777" w:rsidTr="00B36934">
        <w:tc>
          <w:tcPr>
            <w:tcW w:w="2070" w:type="dxa"/>
            <w:shd w:val="clear" w:color="auto" w:fill="auto"/>
          </w:tcPr>
          <w:p w14:paraId="1F2D1022" w14:textId="77777777" w:rsidR="008B0C76" w:rsidRPr="003851ED" w:rsidRDefault="008B0C76" w:rsidP="00B36934">
            <w:pPr>
              <w:jc w:val="center"/>
              <w:rPr>
                <w:sz w:val="22"/>
                <w:szCs w:val="22"/>
                <w:lang w:val="ro-RO"/>
              </w:rPr>
            </w:pPr>
            <w:r w:rsidRPr="003851ED">
              <w:rPr>
                <w:sz w:val="22"/>
                <w:szCs w:val="22"/>
                <w:lang w:val="ro-RO"/>
              </w:rPr>
              <w:t>Numărul</w:t>
            </w:r>
          </w:p>
        </w:tc>
        <w:tc>
          <w:tcPr>
            <w:tcW w:w="1620" w:type="dxa"/>
            <w:shd w:val="clear" w:color="auto" w:fill="auto"/>
          </w:tcPr>
          <w:p w14:paraId="1ED0BCA6" w14:textId="77777777" w:rsidR="008B0C76" w:rsidRPr="003851ED" w:rsidRDefault="008B0C76" w:rsidP="00B36934">
            <w:pPr>
              <w:jc w:val="center"/>
              <w:rPr>
                <w:sz w:val="22"/>
                <w:szCs w:val="22"/>
                <w:lang w:val="ro-RO"/>
              </w:rPr>
            </w:pPr>
            <w:r w:rsidRPr="003851ED">
              <w:rPr>
                <w:sz w:val="22"/>
                <w:szCs w:val="22"/>
                <w:lang w:val="ro-RO"/>
              </w:rPr>
              <w:t>Data</w:t>
            </w:r>
          </w:p>
        </w:tc>
        <w:tc>
          <w:tcPr>
            <w:tcW w:w="1260" w:type="dxa"/>
            <w:shd w:val="clear" w:color="auto" w:fill="auto"/>
          </w:tcPr>
          <w:p w14:paraId="48E1ED0B" w14:textId="77777777" w:rsidR="008B0C76" w:rsidRPr="003851ED" w:rsidRDefault="008B0C76" w:rsidP="00B36934">
            <w:pPr>
              <w:jc w:val="center"/>
              <w:rPr>
                <w:sz w:val="22"/>
                <w:szCs w:val="22"/>
                <w:lang w:val="ro-RO"/>
              </w:rPr>
            </w:pPr>
            <w:r w:rsidRPr="003851ED">
              <w:rPr>
                <w:sz w:val="22"/>
                <w:szCs w:val="22"/>
                <w:lang w:val="ro-RO"/>
              </w:rPr>
              <w:t>Timpul</w:t>
            </w:r>
          </w:p>
        </w:tc>
      </w:tr>
      <w:tr w:rsidR="008B0C76" w:rsidRPr="003851ED" w14:paraId="27762379" w14:textId="77777777" w:rsidTr="00B36934">
        <w:tc>
          <w:tcPr>
            <w:tcW w:w="2070" w:type="dxa"/>
            <w:shd w:val="clear" w:color="auto" w:fill="auto"/>
          </w:tcPr>
          <w:p w14:paraId="6E4B1F8D" w14:textId="77777777" w:rsidR="008B0C76" w:rsidRPr="003851ED" w:rsidRDefault="008B0C76" w:rsidP="00B36934">
            <w:pPr>
              <w:jc w:val="both"/>
              <w:rPr>
                <w:sz w:val="22"/>
                <w:szCs w:val="22"/>
                <w:lang w:val="ro-RO"/>
              </w:rPr>
            </w:pPr>
          </w:p>
        </w:tc>
        <w:tc>
          <w:tcPr>
            <w:tcW w:w="1620" w:type="dxa"/>
            <w:shd w:val="clear" w:color="auto" w:fill="auto"/>
          </w:tcPr>
          <w:p w14:paraId="53064E65" w14:textId="77777777" w:rsidR="008B0C76" w:rsidRPr="003851ED" w:rsidRDefault="008B0C76" w:rsidP="00B36934">
            <w:pPr>
              <w:jc w:val="both"/>
              <w:rPr>
                <w:sz w:val="22"/>
                <w:szCs w:val="22"/>
                <w:lang w:val="ro-RO"/>
              </w:rPr>
            </w:pPr>
          </w:p>
        </w:tc>
        <w:tc>
          <w:tcPr>
            <w:tcW w:w="1260" w:type="dxa"/>
            <w:shd w:val="clear" w:color="auto" w:fill="auto"/>
          </w:tcPr>
          <w:p w14:paraId="33FA615E" w14:textId="77777777" w:rsidR="008B0C76" w:rsidRPr="003851ED" w:rsidRDefault="008B0C76" w:rsidP="00B36934">
            <w:pPr>
              <w:jc w:val="both"/>
              <w:rPr>
                <w:sz w:val="22"/>
                <w:szCs w:val="22"/>
                <w:lang w:val="ro-RO"/>
              </w:rPr>
            </w:pPr>
          </w:p>
        </w:tc>
      </w:tr>
    </w:tbl>
    <w:p w14:paraId="7A3BA801" w14:textId="77777777" w:rsidR="002D79F1" w:rsidRPr="003851ED" w:rsidRDefault="002D79F1" w:rsidP="00F921D8">
      <w:pPr>
        <w:jc w:val="both"/>
        <w:rPr>
          <w:b/>
          <w:i/>
          <w:sz w:val="22"/>
          <w:szCs w:val="22"/>
          <w:lang w:val="ro-RO"/>
        </w:rPr>
      </w:pPr>
    </w:p>
    <w:p w14:paraId="5DA92067" w14:textId="77777777" w:rsidR="00F921D8" w:rsidRPr="003851ED" w:rsidRDefault="00F921D8" w:rsidP="00F921D8">
      <w:pPr>
        <w:jc w:val="both"/>
        <w:rPr>
          <w:b/>
          <w:i/>
          <w:lang w:val="ro-RO"/>
        </w:rPr>
      </w:pPr>
      <w:r w:rsidRPr="003851ED">
        <w:rPr>
          <w:b/>
          <w:i/>
          <w:sz w:val="22"/>
          <w:szCs w:val="22"/>
          <w:lang w:val="ro-RO"/>
        </w:rPr>
        <w:t>I. Informaţia despre persoana fizică care efectuează</w:t>
      </w:r>
      <w:r w:rsidR="006F123F">
        <w:rPr>
          <w:b/>
          <w:i/>
          <w:sz w:val="22"/>
          <w:szCs w:val="22"/>
          <w:lang w:val="ro-RO"/>
        </w:rPr>
        <w:t xml:space="preserve"> nemijlocit</w:t>
      </w:r>
      <w:r w:rsidRPr="003851ED">
        <w:rPr>
          <w:b/>
          <w:i/>
          <w:sz w:val="22"/>
          <w:szCs w:val="22"/>
          <w:lang w:val="ro-RO"/>
        </w:rPr>
        <w:t xml:space="preserve"> operaţiunea</w:t>
      </w:r>
      <w:r w:rsidRPr="003851ED">
        <w:rPr>
          <w:b/>
          <w:i/>
          <w:lang w:val="ro-RO"/>
        </w:rPr>
        <w:t>:</w:t>
      </w:r>
    </w:p>
    <w:p w14:paraId="3C4CFAF1" w14:textId="77777777" w:rsidR="00F921D8" w:rsidRPr="00111E78" w:rsidRDefault="00F921D8" w:rsidP="00F921D8">
      <w:pPr>
        <w:jc w:val="both"/>
        <w:rPr>
          <w:lang w:val="ro-RO"/>
        </w:rPr>
      </w:pPr>
      <w:r w:rsidRPr="00111E78">
        <w:rPr>
          <w:lang w:val="ro-RO"/>
        </w:rPr>
        <w:t>_____________________________________________________________________________</w:t>
      </w:r>
    </w:p>
    <w:p w14:paraId="7043BC20" w14:textId="77777777" w:rsidR="00F921D8" w:rsidRPr="003851ED" w:rsidRDefault="00F921D8" w:rsidP="00F921D8">
      <w:pPr>
        <w:jc w:val="center"/>
        <w:rPr>
          <w:i/>
          <w:vertAlign w:val="superscript"/>
          <w:lang w:val="ro-RO"/>
        </w:rPr>
      </w:pPr>
      <w:r w:rsidRPr="003851ED">
        <w:rPr>
          <w:i/>
          <w:vertAlign w:val="superscript"/>
          <w:lang w:val="ro-RO"/>
        </w:rPr>
        <w:t>(numele şi prenumele persoanei fizice, data şi locul naşterii)</w:t>
      </w:r>
    </w:p>
    <w:p w14:paraId="719509E3"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7DA949D0" w14:textId="77777777" w:rsidR="00F921D8" w:rsidRPr="003851ED" w:rsidRDefault="00F921D8" w:rsidP="00F921D8">
      <w:pPr>
        <w:jc w:val="center"/>
        <w:rPr>
          <w:i/>
          <w:vertAlign w:val="superscript"/>
          <w:lang w:val="ro-RO"/>
        </w:rPr>
      </w:pPr>
      <w:r w:rsidRPr="003851ED">
        <w:rPr>
          <w:i/>
          <w:vertAlign w:val="superscript"/>
          <w:lang w:val="ro-RO"/>
        </w:rPr>
        <w:t>(datele actului de identitate prezentat)</w:t>
      </w:r>
    </w:p>
    <w:p w14:paraId="6281B69C"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254756DD" w14:textId="77777777" w:rsidR="00F921D8" w:rsidRPr="003851ED" w:rsidRDefault="00F921D8" w:rsidP="00F921D8">
      <w:pPr>
        <w:jc w:val="center"/>
        <w:rPr>
          <w:i/>
          <w:vertAlign w:val="superscript"/>
          <w:lang w:val="ro-RO"/>
        </w:rPr>
      </w:pPr>
      <w:r w:rsidRPr="003851ED">
        <w:rPr>
          <w:i/>
          <w:vertAlign w:val="superscript"/>
          <w:lang w:val="ro-RO"/>
        </w:rPr>
        <w:t>(numărul de identificare al persoanei fizice)</w:t>
      </w:r>
    </w:p>
    <w:p w14:paraId="3CDC2E1B"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65E1A922" w14:textId="77777777" w:rsidR="00F921D8" w:rsidRPr="003851ED" w:rsidRDefault="00F921D8" w:rsidP="00F921D8">
      <w:pPr>
        <w:jc w:val="center"/>
        <w:rPr>
          <w:i/>
          <w:vertAlign w:val="superscript"/>
          <w:lang w:val="ro-RO"/>
        </w:rPr>
      </w:pPr>
      <w:r w:rsidRPr="003851ED">
        <w:rPr>
          <w:i/>
          <w:vertAlign w:val="superscript"/>
          <w:lang w:val="ro-RO"/>
        </w:rPr>
        <w:t>(adresa persoanei fizice)</w:t>
      </w:r>
    </w:p>
    <w:p w14:paraId="1D2269B3"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4C3DC487" w14:textId="77777777" w:rsidR="00F921D8" w:rsidRPr="003851ED" w:rsidRDefault="00F921D8" w:rsidP="00F921D8">
      <w:pPr>
        <w:jc w:val="center"/>
        <w:rPr>
          <w:i/>
          <w:vertAlign w:val="superscript"/>
          <w:lang w:val="ro-RO"/>
        </w:rPr>
      </w:pPr>
      <w:r w:rsidRPr="003851ED">
        <w:rPr>
          <w:i/>
          <w:vertAlign w:val="superscript"/>
          <w:lang w:val="ro-RO"/>
        </w:rPr>
        <w:t>(datele procurii)</w:t>
      </w:r>
    </w:p>
    <w:p w14:paraId="78A95A56" w14:textId="77777777" w:rsidR="00F921D8" w:rsidRPr="003851ED" w:rsidRDefault="00F921D8" w:rsidP="00F921D8">
      <w:pPr>
        <w:tabs>
          <w:tab w:val="left" w:pos="1080"/>
        </w:tabs>
        <w:jc w:val="both"/>
        <w:rPr>
          <w:sz w:val="20"/>
          <w:szCs w:val="20"/>
          <w:lang w:val="ro-RO"/>
        </w:rPr>
      </w:pPr>
      <w:r w:rsidRPr="003851ED">
        <w:rPr>
          <w:sz w:val="20"/>
          <w:szCs w:val="20"/>
          <w:lang w:val="ro-RO"/>
        </w:rPr>
        <w:t>____________________________________________________________________________________________</w:t>
      </w:r>
    </w:p>
    <w:p w14:paraId="13FB99A5" w14:textId="77777777" w:rsidR="00F921D8" w:rsidRPr="003851ED" w:rsidRDefault="00F921D8" w:rsidP="001D270C">
      <w:pPr>
        <w:tabs>
          <w:tab w:val="left" w:pos="1080"/>
        </w:tabs>
        <w:jc w:val="center"/>
        <w:rPr>
          <w:i/>
          <w:vertAlign w:val="superscript"/>
          <w:lang w:val="ro-RO"/>
        </w:rPr>
      </w:pPr>
      <w:r w:rsidRPr="003851ED">
        <w:rPr>
          <w:i/>
          <w:vertAlign w:val="superscript"/>
          <w:lang w:val="ro-RO"/>
        </w:rPr>
        <w:t>(altă informaţie)</w:t>
      </w:r>
    </w:p>
    <w:p w14:paraId="364200EB" w14:textId="77777777" w:rsidR="00F921D8" w:rsidRPr="003851ED" w:rsidRDefault="00F921D8" w:rsidP="00F921D8">
      <w:pPr>
        <w:jc w:val="both"/>
        <w:rPr>
          <w:b/>
          <w:i/>
          <w:sz w:val="22"/>
          <w:szCs w:val="22"/>
          <w:lang w:val="ro-RO"/>
        </w:rPr>
      </w:pPr>
      <w:r w:rsidRPr="003851ED">
        <w:rPr>
          <w:b/>
          <w:i/>
          <w:sz w:val="22"/>
          <w:szCs w:val="22"/>
          <w:lang w:val="ro-RO"/>
        </w:rPr>
        <w:t>II. Informaţia despre persoana fizică în numele căreia se efectuează operaţiunea:</w:t>
      </w:r>
    </w:p>
    <w:p w14:paraId="1D2A1722" w14:textId="77777777" w:rsidR="00F921D8" w:rsidRPr="00111E78" w:rsidRDefault="00F921D8" w:rsidP="00F921D8">
      <w:pPr>
        <w:jc w:val="both"/>
        <w:rPr>
          <w:sz w:val="20"/>
          <w:szCs w:val="20"/>
          <w:u w:val="single"/>
          <w:lang w:val="ro-RO"/>
        </w:rPr>
      </w:pPr>
      <w:r w:rsidRPr="00111E78">
        <w:rPr>
          <w:sz w:val="20"/>
          <w:szCs w:val="20"/>
          <w:u w:val="single"/>
          <w:lang w:val="ro-RO"/>
        </w:rPr>
        <w:t>____________________________________________________________________________________________</w:t>
      </w:r>
    </w:p>
    <w:p w14:paraId="72C62C12" w14:textId="6F1CEF36" w:rsidR="00F921D8" w:rsidRPr="003851ED" w:rsidRDefault="00F921D8" w:rsidP="00F921D8">
      <w:pPr>
        <w:jc w:val="center"/>
        <w:rPr>
          <w:i/>
          <w:vertAlign w:val="superscript"/>
          <w:lang w:val="ro-RO"/>
        </w:rPr>
      </w:pPr>
      <w:r w:rsidRPr="003851ED">
        <w:rPr>
          <w:i/>
          <w:vertAlign w:val="superscript"/>
          <w:lang w:val="ro-RO"/>
        </w:rPr>
        <w:t>(numele şi p</w:t>
      </w:r>
      <w:r w:rsidR="00111E78">
        <w:rPr>
          <w:i/>
          <w:vertAlign w:val="superscript"/>
          <w:lang w:val="ro-RO"/>
        </w:rPr>
        <w:t>renumele persoanei fizice, data</w:t>
      </w:r>
      <w:r w:rsidRPr="003851ED">
        <w:rPr>
          <w:i/>
          <w:vertAlign w:val="superscript"/>
          <w:lang w:val="ro-RO"/>
        </w:rPr>
        <w:t xml:space="preserve"> naşterii)</w:t>
      </w:r>
    </w:p>
    <w:p w14:paraId="37959BA3" w14:textId="77777777" w:rsidR="00F921D8" w:rsidRPr="00111E78" w:rsidRDefault="00F921D8" w:rsidP="00F921D8">
      <w:pPr>
        <w:jc w:val="both"/>
        <w:rPr>
          <w:sz w:val="20"/>
          <w:szCs w:val="20"/>
          <w:u w:val="single"/>
          <w:lang w:val="ro-RO"/>
        </w:rPr>
      </w:pPr>
      <w:r w:rsidRPr="00111E78">
        <w:rPr>
          <w:sz w:val="20"/>
          <w:szCs w:val="20"/>
          <w:u w:val="single"/>
          <w:lang w:val="ro-RO"/>
        </w:rPr>
        <w:t>____________________________________________________________________________________________</w:t>
      </w:r>
    </w:p>
    <w:p w14:paraId="018081AD" w14:textId="77777777" w:rsidR="00F921D8" w:rsidRPr="003851ED" w:rsidRDefault="00F921D8" w:rsidP="00F921D8">
      <w:pPr>
        <w:jc w:val="center"/>
        <w:rPr>
          <w:i/>
          <w:vertAlign w:val="superscript"/>
          <w:lang w:val="ro-RO"/>
        </w:rPr>
      </w:pPr>
      <w:r w:rsidRPr="003851ED">
        <w:rPr>
          <w:i/>
          <w:vertAlign w:val="superscript"/>
          <w:lang w:val="ro-RO"/>
        </w:rPr>
        <w:t>(datele actului de identitate)</w:t>
      </w:r>
    </w:p>
    <w:p w14:paraId="39FB8BEF" w14:textId="77777777" w:rsidR="00F921D8" w:rsidRPr="003851ED" w:rsidRDefault="00F921D8" w:rsidP="00F921D8">
      <w:pPr>
        <w:jc w:val="both"/>
        <w:rPr>
          <w:sz w:val="20"/>
          <w:szCs w:val="20"/>
          <w:lang w:val="ro-RO"/>
        </w:rPr>
      </w:pPr>
      <w:r w:rsidRPr="003851ED">
        <w:rPr>
          <w:sz w:val="20"/>
          <w:szCs w:val="20"/>
          <w:lang w:val="ro-RO"/>
        </w:rPr>
        <w:t>_</w:t>
      </w:r>
      <w:r w:rsidRPr="00111E78">
        <w:rPr>
          <w:sz w:val="20"/>
          <w:szCs w:val="20"/>
          <w:u w:val="single"/>
          <w:lang w:val="ro-RO"/>
        </w:rPr>
        <w:t>___________________________________________________________________________________________</w:t>
      </w:r>
    </w:p>
    <w:p w14:paraId="0234319C" w14:textId="77777777" w:rsidR="00F921D8" w:rsidRPr="00111E78" w:rsidRDefault="00F921D8" w:rsidP="00F921D8">
      <w:pPr>
        <w:jc w:val="center"/>
        <w:rPr>
          <w:i/>
          <w:vertAlign w:val="superscript"/>
          <w:lang w:val="ro-RO"/>
        </w:rPr>
      </w:pPr>
      <w:r w:rsidRPr="00111E78">
        <w:rPr>
          <w:i/>
          <w:vertAlign w:val="superscript"/>
          <w:lang w:val="ro-RO"/>
        </w:rPr>
        <w:t>(numărul de identificare al persoanei fizice)</w:t>
      </w:r>
    </w:p>
    <w:p w14:paraId="275FEE30" w14:textId="77777777" w:rsidR="00F921D8" w:rsidRPr="00111E78" w:rsidRDefault="00F921D8" w:rsidP="00F921D8">
      <w:pPr>
        <w:jc w:val="both"/>
        <w:rPr>
          <w:sz w:val="20"/>
          <w:szCs w:val="20"/>
          <w:u w:val="single"/>
          <w:lang w:val="ro-RO"/>
        </w:rPr>
      </w:pPr>
      <w:r w:rsidRPr="00111E78">
        <w:rPr>
          <w:sz w:val="20"/>
          <w:szCs w:val="20"/>
          <w:u w:val="single"/>
          <w:lang w:val="ro-RO"/>
        </w:rPr>
        <w:t>____________________________________________________________________________________________</w:t>
      </w:r>
    </w:p>
    <w:p w14:paraId="264169FA" w14:textId="77777777" w:rsidR="00F921D8" w:rsidRPr="003851ED" w:rsidRDefault="00F921D8" w:rsidP="00F921D8">
      <w:pPr>
        <w:jc w:val="center"/>
        <w:rPr>
          <w:i/>
          <w:vertAlign w:val="superscript"/>
          <w:lang w:val="ro-RO"/>
        </w:rPr>
      </w:pPr>
      <w:r w:rsidRPr="003851ED">
        <w:rPr>
          <w:i/>
          <w:vertAlign w:val="superscript"/>
          <w:lang w:val="ro-RO"/>
        </w:rPr>
        <w:t>(adresa persoanei fizice)</w:t>
      </w:r>
    </w:p>
    <w:p w14:paraId="368B71B0" w14:textId="77777777" w:rsidR="00F921D8" w:rsidRPr="003851ED" w:rsidRDefault="00F921D8" w:rsidP="00F921D8">
      <w:pPr>
        <w:tabs>
          <w:tab w:val="left" w:pos="1080"/>
        </w:tabs>
        <w:jc w:val="both"/>
        <w:rPr>
          <w:sz w:val="20"/>
          <w:szCs w:val="20"/>
          <w:lang w:val="ro-RO"/>
        </w:rPr>
      </w:pPr>
      <w:r w:rsidRPr="003851ED">
        <w:rPr>
          <w:sz w:val="20"/>
          <w:szCs w:val="20"/>
          <w:lang w:val="ro-RO"/>
        </w:rPr>
        <w:t>____________________________________________________________________________________________</w:t>
      </w:r>
    </w:p>
    <w:p w14:paraId="1E954CEC" w14:textId="77777777" w:rsidR="00F921D8" w:rsidRPr="003851ED" w:rsidRDefault="00F921D8" w:rsidP="00F921D8">
      <w:pPr>
        <w:tabs>
          <w:tab w:val="left" w:pos="1080"/>
        </w:tabs>
        <w:jc w:val="both"/>
        <w:rPr>
          <w:i/>
          <w:vertAlign w:val="superscript"/>
          <w:lang w:val="ro-RO"/>
        </w:rPr>
      </w:pPr>
      <w:r w:rsidRPr="003851ED">
        <w:rPr>
          <w:i/>
          <w:vertAlign w:val="superscript"/>
          <w:lang w:val="ro-RO"/>
        </w:rPr>
        <w:t xml:space="preserve">                                                                         </w:t>
      </w:r>
      <w:r w:rsidR="0092583B" w:rsidRPr="003851ED">
        <w:rPr>
          <w:i/>
          <w:vertAlign w:val="superscript"/>
          <w:lang w:val="ro-RO"/>
        </w:rPr>
        <w:t xml:space="preserve">                   </w:t>
      </w:r>
      <w:r w:rsidRPr="003851ED">
        <w:rPr>
          <w:i/>
          <w:vertAlign w:val="superscript"/>
          <w:lang w:val="ro-RO"/>
        </w:rPr>
        <w:t xml:space="preserve">           (altă informaţie)</w:t>
      </w:r>
    </w:p>
    <w:p w14:paraId="60B4C75C" w14:textId="77777777" w:rsidR="00F921D8" w:rsidRPr="003851ED" w:rsidRDefault="00F921D8" w:rsidP="00F921D8">
      <w:pPr>
        <w:jc w:val="both"/>
        <w:rPr>
          <w:b/>
          <w:i/>
          <w:sz w:val="22"/>
          <w:szCs w:val="22"/>
          <w:lang w:val="ro-RO"/>
        </w:rPr>
      </w:pPr>
      <w:r w:rsidRPr="003851ED">
        <w:rPr>
          <w:b/>
          <w:i/>
          <w:sz w:val="22"/>
          <w:szCs w:val="22"/>
          <w:lang w:val="ro-RO"/>
        </w:rPr>
        <w:t>III. Informaţia despre operaţiune:</w:t>
      </w:r>
    </w:p>
    <w:p w14:paraId="1250F528"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46D9C61D" w14:textId="77777777" w:rsidR="00F921D8" w:rsidRPr="003851ED" w:rsidRDefault="00F921D8" w:rsidP="00F921D8">
      <w:pPr>
        <w:jc w:val="center"/>
        <w:rPr>
          <w:i/>
          <w:vertAlign w:val="superscript"/>
          <w:lang w:val="ro-RO"/>
        </w:rPr>
      </w:pPr>
      <w:r w:rsidRPr="003851ED">
        <w:rPr>
          <w:i/>
          <w:vertAlign w:val="superscript"/>
          <w:lang w:val="ro-RO"/>
        </w:rPr>
        <w:t>(conţinutul operaţiunii)</w:t>
      </w:r>
    </w:p>
    <w:p w14:paraId="2B92246C" w14:textId="77777777" w:rsidR="00F921D8" w:rsidRPr="003851ED" w:rsidRDefault="00F921D8" w:rsidP="00F921D8">
      <w:pPr>
        <w:jc w:val="both"/>
        <w:rPr>
          <w:sz w:val="20"/>
          <w:szCs w:val="20"/>
          <w:lang w:val="ro-RO"/>
        </w:rPr>
      </w:pPr>
      <w:r w:rsidRPr="003851ED">
        <w:rPr>
          <w:sz w:val="20"/>
          <w:szCs w:val="20"/>
          <w:lang w:val="ro-RO"/>
        </w:rPr>
        <w:t>____________________________________________________________________________________________</w:t>
      </w:r>
    </w:p>
    <w:p w14:paraId="208C0D91" w14:textId="77777777" w:rsidR="00F921D8" w:rsidRPr="003851ED" w:rsidRDefault="00F921D8" w:rsidP="00F921D8">
      <w:pPr>
        <w:ind w:firstLine="720"/>
        <w:jc w:val="both"/>
        <w:rPr>
          <w:lang w:val="ro-RO"/>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72"/>
        <w:gridCol w:w="1577"/>
        <w:gridCol w:w="993"/>
        <w:gridCol w:w="736"/>
        <w:gridCol w:w="1042"/>
        <w:gridCol w:w="890"/>
        <w:gridCol w:w="1056"/>
        <w:gridCol w:w="945"/>
      </w:tblGrid>
      <w:tr w:rsidR="00F921D8" w:rsidRPr="003851ED" w14:paraId="6A38EF20" w14:textId="77777777" w:rsidTr="00914998">
        <w:trPr>
          <w:cantSplit/>
        </w:trPr>
        <w:tc>
          <w:tcPr>
            <w:tcW w:w="2160" w:type="dxa"/>
            <w:gridSpan w:val="2"/>
            <w:tcBorders>
              <w:top w:val="single" w:sz="18" w:space="0" w:color="auto"/>
              <w:left w:val="single" w:sz="18" w:space="0" w:color="auto"/>
              <w:right w:val="single" w:sz="18" w:space="0" w:color="auto"/>
            </w:tcBorders>
          </w:tcPr>
          <w:p w14:paraId="37F12E58" w14:textId="77777777" w:rsidR="00F921D8" w:rsidRPr="003851ED" w:rsidRDefault="00F921D8">
            <w:pPr>
              <w:rPr>
                <w:sz w:val="20"/>
                <w:szCs w:val="20"/>
                <w:lang w:val="ro-RO"/>
              </w:rPr>
            </w:pPr>
            <w:r w:rsidRPr="003851ED">
              <w:rPr>
                <w:sz w:val="20"/>
                <w:szCs w:val="20"/>
                <w:lang w:val="ro-RO"/>
              </w:rPr>
              <w:t>Mijloace băneşti primite de la client</w:t>
            </w:r>
          </w:p>
        </w:tc>
        <w:tc>
          <w:tcPr>
            <w:tcW w:w="1577" w:type="dxa"/>
            <w:tcBorders>
              <w:top w:val="single" w:sz="18" w:space="0" w:color="auto"/>
              <w:left w:val="nil"/>
              <w:right w:val="single" w:sz="18" w:space="0" w:color="auto"/>
            </w:tcBorders>
            <w:vAlign w:val="center"/>
          </w:tcPr>
          <w:p w14:paraId="3A8BC86D" w14:textId="77777777" w:rsidR="00F921D8" w:rsidRPr="003851ED" w:rsidRDefault="00F921D8" w:rsidP="00914998">
            <w:pPr>
              <w:jc w:val="both"/>
              <w:rPr>
                <w:sz w:val="20"/>
                <w:szCs w:val="20"/>
                <w:lang w:val="ro-RO"/>
              </w:rPr>
            </w:pPr>
            <w:r w:rsidRPr="003851ED">
              <w:rPr>
                <w:sz w:val="20"/>
                <w:szCs w:val="20"/>
                <w:lang w:val="ro-RO"/>
              </w:rPr>
              <w:t>Plata obligatorie</w:t>
            </w:r>
          </w:p>
        </w:tc>
        <w:tc>
          <w:tcPr>
            <w:tcW w:w="1729" w:type="dxa"/>
            <w:gridSpan w:val="2"/>
            <w:tcBorders>
              <w:top w:val="single" w:sz="18" w:space="0" w:color="auto"/>
              <w:left w:val="nil"/>
              <w:right w:val="single" w:sz="18" w:space="0" w:color="auto"/>
            </w:tcBorders>
          </w:tcPr>
          <w:p w14:paraId="1F94CB00" w14:textId="77777777" w:rsidR="00F921D8" w:rsidRPr="003851ED" w:rsidRDefault="00F921D8" w:rsidP="00914998">
            <w:pPr>
              <w:jc w:val="center"/>
              <w:rPr>
                <w:sz w:val="20"/>
                <w:szCs w:val="20"/>
                <w:lang w:val="ro-RO"/>
              </w:rPr>
            </w:pPr>
            <w:r w:rsidRPr="003851ED">
              <w:rPr>
                <w:sz w:val="20"/>
                <w:szCs w:val="20"/>
                <w:lang w:val="ro-RO"/>
              </w:rPr>
              <w:t>Comisioane</w:t>
            </w:r>
          </w:p>
        </w:tc>
        <w:tc>
          <w:tcPr>
            <w:tcW w:w="1932" w:type="dxa"/>
            <w:gridSpan w:val="2"/>
            <w:tcBorders>
              <w:top w:val="single" w:sz="18" w:space="0" w:color="auto"/>
              <w:left w:val="nil"/>
              <w:right w:val="single" w:sz="18" w:space="0" w:color="auto"/>
            </w:tcBorders>
          </w:tcPr>
          <w:p w14:paraId="2A3C8AD4" w14:textId="77777777" w:rsidR="00F921D8" w:rsidRPr="003851ED" w:rsidRDefault="00F921D8" w:rsidP="008D6DEB">
            <w:pPr>
              <w:jc w:val="both"/>
              <w:rPr>
                <w:sz w:val="20"/>
                <w:szCs w:val="20"/>
                <w:lang w:val="ro-RO"/>
              </w:rPr>
            </w:pPr>
            <w:r w:rsidRPr="003851ED">
              <w:rPr>
                <w:sz w:val="20"/>
                <w:szCs w:val="20"/>
                <w:lang w:val="ro-RO"/>
              </w:rPr>
              <w:t xml:space="preserve">Cursul </w:t>
            </w:r>
            <w:r w:rsidR="008D6DEB" w:rsidRPr="003851ED">
              <w:rPr>
                <w:sz w:val="20"/>
                <w:szCs w:val="20"/>
                <w:lang w:val="ro-RO"/>
              </w:rPr>
              <w:t>operațiunii</w:t>
            </w:r>
          </w:p>
        </w:tc>
        <w:tc>
          <w:tcPr>
            <w:tcW w:w="2001" w:type="dxa"/>
            <w:gridSpan w:val="2"/>
            <w:tcBorders>
              <w:top w:val="single" w:sz="18" w:space="0" w:color="auto"/>
              <w:left w:val="nil"/>
              <w:right w:val="single" w:sz="18" w:space="0" w:color="auto"/>
            </w:tcBorders>
          </w:tcPr>
          <w:p w14:paraId="6FA6B9F5" w14:textId="77777777" w:rsidR="00F921D8" w:rsidRPr="003851ED" w:rsidRDefault="00F921D8">
            <w:pPr>
              <w:rPr>
                <w:sz w:val="20"/>
                <w:szCs w:val="20"/>
                <w:lang w:val="ro-RO"/>
              </w:rPr>
            </w:pPr>
            <w:r w:rsidRPr="003851ED">
              <w:rPr>
                <w:sz w:val="20"/>
                <w:szCs w:val="20"/>
                <w:lang w:val="ro-RO"/>
              </w:rPr>
              <w:t>Mijloace băneşti eliberate clientului</w:t>
            </w:r>
          </w:p>
        </w:tc>
      </w:tr>
      <w:tr w:rsidR="00F921D8" w:rsidRPr="003851ED" w14:paraId="537B6B65" w14:textId="77777777" w:rsidTr="001D270C">
        <w:trPr>
          <w:cantSplit/>
          <w:trHeight w:val="795"/>
        </w:trPr>
        <w:tc>
          <w:tcPr>
            <w:tcW w:w="1188" w:type="dxa"/>
            <w:tcBorders>
              <w:left w:val="single" w:sz="18" w:space="0" w:color="auto"/>
              <w:bottom w:val="single" w:sz="18" w:space="0" w:color="auto"/>
            </w:tcBorders>
          </w:tcPr>
          <w:p w14:paraId="253A9A09" w14:textId="77777777" w:rsidR="00F921D8" w:rsidRPr="003851ED" w:rsidRDefault="00F921D8" w:rsidP="001D270C">
            <w:pPr>
              <w:jc w:val="both"/>
              <w:rPr>
                <w:sz w:val="20"/>
                <w:szCs w:val="20"/>
                <w:lang w:val="ro-RO"/>
              </w:rPr>
            </w:pPr>
            <w:r w:rsidRPr="003851ED">
              <w:rPr>
                <w:sz w:val="20"/>
                <w:szCs w:val="20"/>
                <w:lang w:val="ro-RO"/>
              </w:rPr>
              <w:t>Denumire</w:t>
            </w:r>
            <w:r w:rsidR="001D270C" w:rsidRPr="003851ED">
              <w:rPr>
                <w:sz w:val="20"/>
                <w:szCs w:val="20"/>
                <w:lang w:val="ro-RO"/>
              </w:rPr>
              <w:t>a</w:t>
            </w:r>
            <w:r w:rsidRPr="003851ED">
              <w:rPr>
                <w:sz w:val="20"/>
                <w:szCs w:val="20"/>
                <w:lang w:val="ro-RO"/>
              </w:rPr>
              <w:t xml:space="preserve"> monedei</w:t>
            </w:r>
          </w:p>
        </w:tc>
        <w:tc>
          <w:tcPr>
            <w:tcW w:w="972" w:type="dxa"/>
            <w:tcBorders>
              <w:bottom w:val="single" w:sz="18" w:space="0" w:color="auto"/>
              <w:right w:val="single" w:sz="18" w:space="0" w:color="auto"/>
            </w:tcBorders>
          </w:tcPr>
          <w:p w14:paraId="543404F7" w14:textId="77777777" w:rsidR="00F921D8" w:rsidRPr="003851ED" w:rsidRDefault="00F921D8" w:rsidP="00914998">
            <w:pPr>
              <w:jc w:val="both"/>
              <w:rPr>
                <w:sz w:val="20"/>
                <w:szCs w:val="20"/>
                <w:lang w:val="ro-RO"/>
              </w:rPr>
            </w:pPr>
            <w:r w:rsidRPr="003851ED">
              <w:rPr>
                <w:sz w:val="20"/>
                <w:szCs w:val="20"/>
                <w:lang w:val="ro-RO"/>
              </w:rPr>
              <w:t>Suma</w:t>
            </w:r>
          </w:p>
        </w:tc>
        <w:tc>
          <w:tcPr>
            <w:tcW w:w="1577" w:type="dxa"/>
            <w:tcBorders>
              <w:left w:val="nil"/>
              <w:bottom w:val="single" w:sz="18" w:space="0" w:color="auto"/>
              <w:right w:val="single" w:sz="18" w:space="0" w:color="auto"/>
            </w:tcBorders>
          </w:tcPr>
          <w:p w14:paraId="6AAF4C52" w14:textId="77777777" w:rsidR="00F921D8" w:rsidRPr="003851ED" w:rsidRDefault="00F921D8" w:rsidP="00914998">
            <w:pPr>
              <w:jc w:val="both"/>
              <w:rPr>
                <w:sz w:val="20"/>
                <w:szCs w:val="20"/>
                <w:lang w:val="ro-RO"/>
              </w:rPr>
            </w:pPr>
            <w:r w:rsidRPr="003851ED">
              <w:rPr>
                <w:sz w:val="20"/>
                <w:szCs w:val="20"/>
                <w:lang w:val="ro-RO"/>
              </w:rPr>
              <w:t>Suma (în lei moldoveneşti)</w:t>
            </w:r>
          </w:p>
        </w:tc>
        <w:tc>
          <w:tcPr>
            <w:tcW w:w="993" w:type="dxa"/>
            <w:tcBorders>
              <w:left w:val="nil"/>
              <w:bottom w:val="single" w:sz="18" w:space="0" w:color="auto"/>
            </w:tcBorders>
            <w:vAlign w:val="center"/>
          </w:tcPr>
          <w:p w14:paraId="620FE8C3" w14:textId="77777777" w:rsidR="00F921D8" w:rsidRPr="003851ED" w:rsidRDefault="00F921D8" w:rsidP="00914998">
            <w:pPr>
              <w:jc w:val="both"/>
              <w:rPr>
                <w:sz w:val="20"/>
                <w:szCs w:val="20"/>
                <w:lang w:val="ro-RO"/>
              </w:rPr>
            </w:pPr>
            <w:r w:rsidRPr="003851ED">
              <w:rPr>
                <w:sz w:val="20"/>
                <w:szCs w:val="20"/>
                <w:lang w:val="ro-RO"/>
              </w:rPr>
              <w:t>Denu-mirea monedei</w:t>
            </w:r>
          </w:p>
        </w:tc>
        <w:tc>
          <w:tcPr>
            <w:tcW w:w="736" w:type="dxa"/>
            <w:tcBorders>
              <w:bottom w:val="single" w:sz="18" w:space="0" w:color="auto"/>
              <w:right w:val="single" w:sz="18" w:space="0" w:color="auto"/>
            </w:tcBorders>
          </w:tcPr>
          <w:p w14:paraId="17616E2A" w14:textId="77777777" w:rsidR="00F921D8" w:rsidRPr="003851ED" w:rsidRDefault="00F921D8" w:rsidP="00914998">
            <w:pPr>
              <w:jc w:val="both"/>
              <w:rPr>
                <w:sz w:val="20"/>
                <w:szCs w:val="20"/>
                <w:lang w:val="ro-RO"/>
              </w:rPr>
            </w:pPr>
            <w:r w:rsidRPr="003851ED">
              <w:rPr>
                <w:sz w:val="20"/>
                <w:szCs w:val="20"/>
                <w:lang w:val="ro-RO"/>
              </w:rPr>
              <w:t>Suma</w:t>
            </w:r>
          </w:p>
        </w:tc>
        <w:tc>
          <w:tcPr>
            <w:tcW w:w="1042" w:type="dxa"/>
            <w:tcBorders>
              <w:left w:val="nil"/>
              <w:bottom w:val="single" w:sz="18" w:space="0" w:color="auto"/>
            </w:tcBorders>
            <w:vAlign w:val="center"/>
          </w:tcPr>
          <w:p w14:paraId="0FCBF543" w14:textId="77777777" w:rsidR="00F921D8" w:rsidRPr="003851ED" w:rsidRDefault="00F921D8" w:rsidP="00914998">
            <w:pPr>
              <w:jc w:val="both"/>
              <w:rPr>
                <w:sz w:val="20"/>
                <w:szCs w:val="20"/>
                <w:lang w:val="ro-RO"/>
              </w:rPr>
            </w:pPr>
            <w:r w:rsidRPr="003851ED">
              <w:rPr>
                <w:sz w:val="20"/>
                <w:szCs w:val="20"/>
                <w:lang w:val="ro-RO"/>
              </w:rPr>
              <w:t>Cantitatea cotată</w:t>
            </w:r>
          </w:p>
          <w:p w14:paraId="1E8CC111" w14:textId="77777777" w:rsidR="00F921D8" w:rsidRPr="003851ED" w:rsidRDefault="00F921D8" w:rsidP="00914998">
            <w:pPr>
              <w:ind w:firstLine="720"/>
              <w:jc w:val="both"/>
              <w:rPr>
                <w:sz w:val="20"/>
                <w:szCs w:val="20"/>
                <w:lang w:val="ro-RO"/>
              </w:rPr>
            </w:pPr>
          </w:p>
        </w:tc>
        <w:tc>
          <w:tcPr>
            <w:tcW w:w="890" w:type="dxa"/>
            <w:tcBorders>
              <w:bottom w:val="single" w:sz="18" w:space="0" w:color="auto"/>
              <w:right w:val="single" w:sz="18" w:space="0" w:color="auto"/>
            </w:tcBorders>
          </w:tcPr>
          <w:p w14:paraId="18D765B8" w14:textId="77777777" w:rsidR="00F921D8" w:rsidRPr="003851ED" w:rsidRDefault="00F921D8" w:rsidP="00914998">
            <w:pPr>
              <w:jc w:val="both"/>
              <w:rPr>
                <w:sz w:val="20"/>
                <w:szCs w:val="20"/>
                <w:lang w:val="ro-RO"/>
              </w:rPr>
            </w:pPr>
            <w:r w:rsidRPr="003851ED">
              <w:rPr>
                <w:sz w:val="20"/>
                <w:szCs w:val="20"/>
                <w:lang w:val="ro-RO"/>
              </w:rPr>
              <w:t>Rata de schimb</w:t>
            </w:r>
          </w:p>
        </w:tc>
        <w:tc>
          <w:tcPr>
            <w:tcW w:w="1056" w:type="dxa"/>
            <w:tcBorders>
              <w:left w:val="nil"/>
              <w:bottom w:val="single" w:sz="18" w:space="0" w:color="auto"/>
            </w:tcBorders>
          </w:tcPr>
          <w:p w14:paraId="1A6614B2" w14:textId="77777777" w:rsidR="00F921D8" w:rsidRPr="003851ED" w:rsidRDefault="00F921D8" w:rsidP="00914998">
            <w:pPr>
              <w:jc w:val="both"/>
              <w:rPr>
                <w:sz w:val="20"/>
                <w:szCs w:val="20"/>
                <w:lang w:val="ro-RO"/>
              </w:rPr>
            </w:pPr>
            <w:r w:rsidRPr="003851ED">
              <w:rPr>
                <w:sz w:val="20"/>
                <w:szCs w:val="20"/>
                <w:lang w:val="ro-RO"/>
              </w:rPr>
              <w:t>Denumirea monedei</w:t>
            </w:r>
          </w:p>
        </w:tc>
        <w:tc>
          <w:tcPr>
            <w:tcW w:w="945" w:type="dxa"/>
            <w:tcBorders>
              <w:bottom w:val="single" w:sz="18" w:space="0" w:color="auto"/>
              <w:right w:val="single" w:sz="18" w:space="0" w:color="auto"/>
            </w:tcBorders>
          </w:tcPr>
          <w:p w14:paraId="5934A3C4" w14:textId="77777777" w:rsidR="00F921D8" w:rsidRPr="003851ED" w:rsidRDefault="00F921D8" w:rsidP="00914998">
            <w:pPr>
              <w:jc w:val="both"/>
              <w:rPr>
                <w:sz w:val="20"/>
                <w:szCs w:val="20"/>
                <w:lang w:val="ro-RO"/>
              </w:rPr>
            </w:pPr>
            <w:r w:rsidRPr="003851ED">
              <w:rPr>
                <w:sz w:val="20"/>
                <w:szCs w:val="20"/>
                <w:lang w:val="ro-RO"/>
              </w:rPr>
              <w:t>Suma</w:t>
            </w:r>
          </w:p>
        </w:tc>
      </w:tr>
    </w:tbl>
    <w:p w14:paraId="40D3EFB0" w14:textId="77777777" w:rsidR="00F921D8" w:rsidRPr="003851ED" w:rsidRDefault="00F921D8" w:rsidP="00F921D8">
      <w:pPr>
        <w:jc w:val="both"/>
        <w:rPr>
          <w:lang w:val="ro-RO"/>
        </w:rPr>
      </w:pPr>
      <w:r w:rsidRPr="003851ED">
        <w:rPr>
          <w:lang w:val="ro-RO"/>
        </w:rPr>
        <w:t>_____________________                                                      _</w:t>
      </w:r>
      <w:r w:rsidR="00901C92" w:rsidRPr="003851ED">
        <w:rPr>
          <w:lang w:val="ro-RO"/>
        </w:rPr>
        <w:t>_______</w:t>
      </w:r>
      <w:r w:rsidRPr="003851ED">
        <w:rPr>
          <w:lang w:val="ro-RO"/>
        </w:rPr>
        <w:t>_______________________</w:t>
      </w:r>
    </w:p>
    <w:p w14:paraId="1D9EFF4B" w14:textId="77777777" w:rsidR="00F921D8" w:rsidRPr="003851ED" w:rsidRDefault="00F921D8" w:rsidP="00F921D8">
      <w:pPr>
        <w:ind w:firstLine="180"/>
        <w:jc w:val="both"/>
        <w:rPr>
          <w:i/>
          <w:lang w:val="ro-RO"/>
        </w:rPr>
      </w:pPr>
      <w:r w:rsidRPr="003851ED">
        <w:rPr>
          <w:i/>
          <w:vertAlign w:val="superscript"/>
          <w:lang w:val="ro-RO"/>
        </w:rPr>
        <w:t>(semnătura persoanei fizice</w:t>
      </w:r>
      <w:r w:rsidR="008D6DEB" w:rsidRPr="003851ED">
        <w:rPr>
          <w:i/>
          <w:vertAlign w:val="superscript"/>
          <w:lang w:val="ro-RO"/>
        </w:rPr>
        <w:t>)</w:t>
      </w:r>
      <w:r w:rsidRPr="003851ED">
        <w:rPr>
          <w:i/>
          <w:vertAlign w:val="superscript"/>
          <w:lang w:val="ro-RO"/>
        </w:rPr>
        <w:t xml:space="preserve">                                                                                                </w:t>
      </w:r>
      <w:r w:rsidR="00901C92" w:rsidRPr="003851ED">
        <w:rPr>
          <w:i/>
          <w:vertAlign w:val="superscript"/>
          <w:lang w:val="ro-RO"/>
        </w:rPr>
        <w:t xml:space="preserve">     </w:t>
      </w:r>
      <w:r w:rsidRPr="003851ED">
        <w:rPr>
          <w:i/>
          <w:vertAlign w:val="superscript"/>
          <w:lang w:val="ro-RO"/>
        </w:rPr>
        <w:t>(semnătura lucrătorului unități de schimb valutar)</w:t>
      </w:r>
    </w:p>
    <w:p w14:paraId="77B4973E" w14:textId="77777777" w:rsidR="00F921D8" w:rsidRPr="003851ED" w:rsidRDefault="00901C92" w:rsidP="00901C92">
      <w:pPr>
        <w:ind w:firstLine="720"/>
        <w:jc w:val="center"/>
        <w:rPr>
          <w:lang w:val="ro-RO"/>
        </w:rPr>
      </w:pPr>
      <w:r w:rsidRPr="003851ED">
        <w:rPr>
          <w:lang w:val="ro-RO"/>
        </w:rPr>
        <w:t xml:space="preserve">                                                                           </w:t>
      </w:r>
      <w:r w:rsidR="00F921D8" w:rsidRPr="003851ED">
        <w:rPr>
          <w:lang w:val="ro-RO"/>
        </w:rPr>
        <w:t>_____________________________</w:t>
      </w:r>
      <w:r w:rsidRPr="003851ED">
        <w:rPr>
          <w:lang w:val="ro-RO"/>
        </w:rPr>
        <w:t>______</w:t>
      </w:r>
    </w:p>
    <w:p w14:paraId="661B0BCC" w14:textId="77777777" w:rsidR="00F921D8" w:rsidRPr="003851ED" w:rsidRDefault="00F921D8" w:rsidP="00F921D8">
      <w:pPr>
        <w:ind w:firstLine="720"/>
        <w:jc w:val="right"/>
        <w:rPr>
          <w:i/>
          <w:vertAlign w:val="superscript"/>
          <w:lang w:val="ro-RO"/>
        </w:rPr>
      </w:pPr>
      <w:r w:rsidRPr="003851ED">
        <w:rPr>
          <w:i/>
          <w:vertAlign w:val="superscript"/>
          <w:lang w:val="ro-RO"/>
        </w:rPr>
        <w:t>(numele şi prenumele lucrătorului unități de schimb valutar)</w:t>
      </w:r>
    </w:p>
    <w:p w14:paraId="36A08F11" w14:textId="77777777" w:rsidR="00F921D8" w:rsidRPr="003851ED" w:rsidRDefault="00F921D8" w:rsidP="00F921D8">
      <w:pPr>
        <w:ind w:firstLine="720"/>
        <w:jc w:val="right"/>
        <w:rPr>
          <w:lang w:val="ro-RO"/>
        </w:rPr>
      </w:pPr>
    </w:p>
    <w:p w14:paraId="489D3F9D" w14:textId="77777777" w:rsidR="00F921D8" w:rsidRPr="003851ED" w:rsidRDefault="00F921D8" w:rsidP="00F921D8">
      <w:pPr>
        <w:pStyle w:val="Heading1"/>
        <w:ind w:firstLine="720"/>
        <w:rPr>
          <w:sz w:val="24"/>
        </w:rPr>
      </w:pPr>
      <w:r w:rsidRPr="003851ED">
        <w:rPr>
          <w:sz w:val="24"/>
        </w:rPr>
        <w:lastRenderedPageBreak/>
        <w:t>Modul de completare</w:t>
      </w:r>
    </w:p>
    <w:p w14:paraId="539E4BF7" w14:textId="77777777" w:rsidR="00F921D8" w:rsidRPr="003851ED" w:rsidRDefault="00F921D8" w:rsidP="00F921D8">
      <w:pPr>
        <w:pStyle w:val="Heading1"/>
        <w:ind w:firstLine="720"/>
        <w:rPr>
          <w:sz w:val="24"/>
        </w:rPr>
      </w:pPr>
      <w:r w:rsidRPr="003851ED">
        <w:rPr>
          <w:sz w:val="24"/>
        </w:rPr>
        <w:t>a buletinului de schimb valutar</w:t>
      </w:r>
    </w:p>
    <w:p w14:paraId="7AD52C14" w14:textId="77777777" w:rsidR="00F921D8" w:rsidRPr="003851ED" w:rsidRDefault="00F921D8" w:rsidP="00F921D8">
      <w:pPr>
        <w:pStyle w:val="Heading1"/>
        <w:ind w:firstLine="720"/>
        <w:rPr>
          <w:sz w:val="24"/>
        </w:rPr>
      </w:pPr>
    </w:p>
    <w:p w14:paraId="5F08E3F0" w14:textId="1A97EB40" w:rsidR="00F921D8" w:rsidRPr="003851ED" w:rsidRDefault="00F921D8" w:rsidP="00F921D8">
      <w:pPr>
        <w:ind w:firstLine="720"/>
        <w:jc w:val="both"/>
        <w:rPr>
          <w:lang w:val="ro-RO"/>
        </w:rPr>
      </w:pPr>
      <w:r w:rsidRPr="003851ED">
        <w:rPr>
          <w:lang w:val="ro-RO"/>
        </w:rPr>
        <w:t xml:space="preserve">1. Buletinul de schimb valutar se perfectează </w:t>
      </w:r>
      <w:r w:rsidR="00901C92" w:rsidRPr="003851ED">
        <w:rPr>
          <w:lang w:val="ro-RO"/>
        </w:rPr>
        <w:t xml:space="preserve">în două exemplare </w:t>
      </w:r>
      <w:r w:rsidRPr="003851ED">
        <w:rPr>
          <w:lang w:val="ro-RO"/>
        </w:rPr>
        <w:t xml:space="preserve">în cazurile prevăzute la </w:t>
      </w:r>
      <w:r w:rsidR="00DC6584" w:rsidRPr="003851ED">
        <w:rPr>
          <w:lang w:val="ro-RO"/>
        </w:rPr>
        <w:t xml:space="preserve">punctul </w:t>
      </w:r>
      <w:r w:rsidR="00655007" w:rsidRPr="003851ED">
        <w:rPr>
          <w:lang w:val="ro-RO"/>
        </w:rPr>
        <w:t>5</w:t>
      </w:r>
      <w:r w:rsidR="00D70BFA" w:rsidRPr="003851ED">
        <w:rPr>
          <w:lang w:val="ro-RO"/>
        </w:rPr>
        <w:t>7</w:t>
      </w:r>
      <w:r w:rsidRPr="003851ED">
        <w:rPr>
          <w:lang w:val="ro-RO"/>
        </w:rPr>
        <w:t xml:space="preserve"> din prezentul regulament. </w:t>
      </w:r>
    </w:p>
    <w:p w14:paraId="731D64F2" w14:textId="77777777" w:rsidR="00F921D8" w:rsidRPr="003851ED" w:rsidRDefault="00F921D8" w:rsidP="00F921D8">
      <w:pPr>
        <w:ind w:firstLine="720"/>
        <w:jc w:val="both"/>
        <w:rPr>
          <w:lang w:val="ro-RO"/>
        </w:rPr>
      </w:pPr>
    </w:p>
    <w:p w14:paraId="49B6944B" w14:textId="3A8F8434" w:rsidR="00F921D8" w:rsidRPr="00E7761F" w:rsidRDefault="00F921D8" w:rsidP="00F921D8">
      <w:pPr>
        <w:ind w:firstLine="720"/>
        <w:jc w:val="both"/>
        <w:rPr>
          <w:lang w:val="ro-RO"/>
        </w:rPr>
      </w:pPr>
      <w:r w:rsidRPr="00E7761F">
        <w:rPr>
          <w:lang w:val="ro-RO"/>
        </w:rPr>
        <w:t xml:space="preserve">2. </w:t>
      </w:r>
      <w:r w:rsidR="00655007" w:rsidRPr="00E7761F">
        <w:rPr>
          <w:lang w:val="ro-RO"/>
        </w:rPr>
        <w:t>D</w:t>
      </w:r>
      <w:r w:rsidRPr="00E7761F">
        <w:rPr>
          <w:lang w:val="ro-RO"/>
        </w:rPr>
        <w:t xml:space="preserve">enumirea unităţii de schimb valutar </w:t>
      </w:r>
      <w:r w:rsidR="00C46F8C" w:rsidRPr="00E7761F">
        <w:rPr>
          <w:lang w:val="ro-RO"/>
        </w:rPr>
        <w:t>/</w:t>
      </w:r>
      <w:r w:rsidRPr="00E7761F">
        <w:rPr>
          <w:lang w:val="ro-RO"/>
        </w:rPr>
        <w:t xml:space="preserve">a subdiviziunii acesteia: se indică denumirea completă a băncii licenţiate /casei de schimb valutar /hotelului. În cazul biroului de schimb valutar care este deschis în cadrul </w:t>
      </w:r>
      <w:r w:rsidR="006456E0" w:rsidRPr="006456E0">
        <w:rPr>
          <w:lang w:val="ro-RO"/>
        </w:rPr>
        <w:t>sucursalei</w:t>
      </w:r>
      <w:r w:rsidR="006456E0" w:rsidRPr="006456E0" w:rsidDel="006456E0">
        <w:rPr>
          <w:lang w:val="ro-RO"/>
        </w:rPr>
        <w:t xml:space="preserve"> </w:t>
      </w:r>
      <w:r w:rsidRPr="00E7761F">
        <w:rPr>
          <w:lang w:val="ro-RO"/>
        </w:rPr>
        <w:t xml:space="preserve">/oficiului secundar al băncii licenţiate se indică denumirea </w:t>
      </w:r>
      <w:r w:rsidR="006456E0" w:rsidRPr="006456E0">
        <w:rPr>
          <w:lang w:val="ro-RO"/>
        </w:rPr>
        <w:t>sucursalei</w:t>
      </w:r>
      <w:r w:rsidR="006456E0" w:rsidRPr="006456E0" w:rsidDel="006456E0">
        <w:rPr>
          <w:lang w:val="ro-RO"/>
        </w:rPr>
        <w:t xml:space="preserve"> </w:t>
      </w:r>
      <w:r w:rsidRPr="00E7761F">
        <w:rPr>
          <w:lang w:val="ro-RO"/>
        </w:rPr>
        <w:t xml:space="preserve">/oficiului secundar respectiv. În cazul </w:t>
      </w:r>
      <w:r w:rsidR="006456E0" w:rsidRPr="006456E0">
        <w:rPr>
          <w:lang w:val="ro-RO"/>
        </w:rPr>
        <w:t>sucursalei</w:t>
      </w:r>
      <w:r w:rsidR="006456E0" w:rsidRPr="006456E0" w:rsidDel="006456E0">
        <w:rPr>
          <w:lang w:val="ro-RO"/>
        </w:rPr>
        <w:t xml:space="preserve"> </w:t>
      </w:r>
      <w:r w:rsidRPr="00E7761F">
        <w:rPr>
          <w:lang w:val="ro-RO"/>
        </w:rPr>
        <w:t>casei de schimb valutar, de asemenea se indică denumirea acesteia.</w:t>
      </w:r>
    </w:p>
    <w:p w14:paraId="7C63EF2A" w14:textId="77777777" w:rsidR="00F921D8" w:rsidRPr="00E7761F" w:rsidRDefault="00F921D8" w:rsidP="00F921D8">
      <w:pPr>
        <w:ind w:firstLine="720"/>
        <w:jc w:val="both"/>
        <w:rPr>
          <w:b/>
          <w:i/>
          <w:lang w:val="ro-RO"/>
        </w:rPr>
      </w:pPr>
    </w:p>
    <w:p w14:paraId="20DB0A02" w14:textId="2ECFA060" w:rsidR="00F921D8" w:rsidRPr="003851ED" w:rsidRDefault="00655007" w:rsidP="00F921D8">
      <w:pPr>
        <w:ind w:firstLine="720"/>
        <w:jc w:val="both"/>
        <w:rPr>
          <w:lang w:val="ro-RO"/>
        </w:rPr>
      </w:pPr>
      <w:r w:rsidRPr="00E7761F">
        <w:rPr>
          <w:lang w:val="ro-RO"/>
        </w:rPr>
        <w:t>3. A</w:t>
      </w:r>
      <w:r w:rsidR="00F921D8" w:rsidRPr="00E7761F">
        <w:rPr>
          <w:lang w:val="ro-RO"/>
        </w:rPr>
        <w:t>dresa de desfăşurare a activităţii de schimb valutar: se indică adresa la care biroul de schimb valutar al băncii licenţiate /casa de schimb valutar /</w:t>
      </w:r>
      <w:r w:rsidR="006456E0" w:rsidRPr="006456E0">
        <w:rPr>
          <w:lang w:val="ro-RO"/>
        </w:rPr>
        <w:t xml:space="preserve"> sucursal</w:t>
      </w:r>
      <w:r w:rsidR="006456E0">
        <w:rPr>
          <w:lang w:val="ro-RO"/>
        </w:rPr>
        <w:t>a</w:t>
      </w:r>
      <w:r w:rsidR="006456E0" w:rsidRPr="006456E0" w:rsidDel="006456E0">
        <w:rPr>
          <w:lang w:val="ro-RO"/>
        </w:rPr>
        <w:t xml:space="preserve"> </w:t>
      </w:r>
      <w:r w:rsidR="00F921D8" w:rsidRPr="00E7761F">
        <w:rPr>
          <w:lang w:val="ro-RO"/>
        </w:rPr>
        <w:t>acesteia</w:t>
      </w:r>
      <w:r w:rsidR="00F921D8" w:rsidRPr="003851ED">
        <w:rPr>
          <w:lang w:val="ro-RO"/>
        </w:rPr>
        <w:t xml:space="preserve"> /punctul de schimb valutar al hotelului desfăşoară activitate de schimb valutar în numerar cu persoane fizice.</w:t>
      </w:r>
    </w:p>
    <w:p w14:paraId="0E1BAA00" w14:textId="77777777" w:rsidR="00F921D8" w:rsidRPr="003851ED" w:rsidRDefault="00F921D8" w:rsidP="00F921D8">
      <w:pPr>
        <w:ind w:firstLine="720"/>
        <w:jc w:val="both"/>
        <w:rPr>
          <w:b/>
          <w:i/>
          <w:lang w:val="ro-RO"/>
        </w:rPr>
      </w:pPr>
    </w:p>
    <w:p w14:paraId="5655691D" w14:textId="77777777" w:rsidR="00F921D8" w:rsidRPr="003851ED" w:rsidRDefault="00F921D8" w:rsidP="00F921D8">
      <w:pPr>
        <w:ind w:firstLine="720"/>
        <w:jc w:val="both"/>
        <w:rPr>
          <w:lang w:val="ro-RO"/>
        </w:rPr>
      </w:pPr>
      <w:r w:rsidRPr="003851ED">
        <w:rPr>
          <w:lang w:val="ro-RO"/>
        </w:rPr>
        <w:t xml:space="preserve">4. </w:t>
      </w:r>
      <w:r w:rsidR="00655007" w:rsidRPr="003851ED">
        <w:rPr>
          <w:lang w:val="ro-RO"/>
        </w:rPr>
        <w:t>IDNO</w:t>
      </w:r>
      <w:r w:rsidRPr="003851ED">
        <w:rPr>
          <w:lang w:val="ro-RO"/>
        </w:rPr>
        <w:t xml:space="preserve">: se indică numărul de identificare de stat (IDNO) </w:t>
      </w:r>
      <w:r w:rsidR="00CC556D" w:rsidRPr="003851ED">
        <w:rPr>
          <w:lang w:val="ro-RO"/>
        </w:rPr>
        <w:t>al</w:t>
      </w:r>
      <w:r w:rsidRPr="003851ED">
        <w:rPr>
          <w:lang w:val="ro-RO"/>
        </w:rPr>
        <w:t xml:space="preserve"> băncii licenţiate /casei de schimb valutar /hotelului.</w:t>
      </w:r>
    </w:p>
    <w:p w14:paraId="25AE5055" w14:textId="77777777" w:rsidR="00F921D8" w:rsidRPr="003851ED" w:rsidRDefault="00F921D8" w:rsidP="00F921D8">
      <w:pPr>
        <w:ind w:firstLine="720"/>
        <w:jc w:val="both"/>
        <w:rPr>
          <w:b/>
          <w:i/>
          <w:lang w:val="ro-RO"/>
        </w:rPr>
      </w:pPr>
    </w:p>
    <w:p w14:paraId="2B4C9BB4" w14:textId="5128B6C4" w:rsidR="00D52C9D" w:rsidRPr="003851ED" w:rsidRDefault="00D52C9D" w:rsidP="00D52C9D">
      <w:pPr>
        <w:ind w:firstLine="720"/>
        <w:jc w:val="both"/>
        <w:rPr>
          <w:lang w:val="ro-RO"/>
        </w:rPr>
      </w:pPr>
      <w:r w:rsidRPr="003851ED">
        <w:rPr>
          <w:lang w:val="ro-RO"/>
        </w:rPr>
        <w:t xml:space="preserve">5. Date aferente </w:t>
      </w:r>
      <w:r w:rsidR="00B45F42">
        <w:rPr>
          <w:lang w:val="ro-RO"/>
        </w:rPr>
        <w:t>bonului de casă/</w:t>
      </w:r>
      <w:r w:rsidR="00B45F42" w:rsidRPr="00B45F42">
        <w:rPr>
          <w:lang w:val="ro-RO"/>
        </w:rPr>
        <w:t>bonului de schimb valutar</w:t>
      </w:r>
      <w:r w:rsidRPr="003851ED">
        <w:rPr>
          <w:lang w:val="ro-RO"/>
        </w:rPr>
        <w:t>:</w:t>
      </w:r>
    </w:p>
    <w:p w14:paraId="34FE2587" w14:textId="21F856BF" w:rsidR="00D52C9D" w:rsidRPr="003851ED" w:rsidRDefault="00D52C9D" w:rsidP="00D52C9D">
      <w:pPr>
        <w:ind w:firstLine="720"/>
        <w:jc w:val="both"/>
        <w:rPr>
          <w:lang w:val="ro-RO"/>
        </w:rPr>
      </w:pPr>
      <w:r w:rsidRPr="003851ED">
        <w:rPr>
          <w:lang w:val="ro-RO"/>
        </w:rPr>
        <w:t xml:space="preserve">a) Numărul: se indică numărul de ordine </w:t>
      </w:r>
      <w:r w:rsidR="00C46F8C" w:rsidRPr="003851ED">
        <w:rPr>
          <w:lang w:val="ro-RO"/>
        </w:rPr>
        <w:t>reflectat</w:t>
      </w:r>
      <w:r w:rsidRPr="003851ED">
        <w:rPr>
          <w:lang w:val="ro-RO"/>
        </w:rPr>
        <w:t xml:space="preserve"> în </w:t>
      </w:r>
      <w:r w:rsidR="00B45F42">
        <w:rPr>
          <w:lang w:val="ro-RO"/>
        </w:rPr>
        <w:t>bonul de casă/bonul</w:t>
      </w:r>
      <w:r w:rsidR="00B45F42" w:rsidRPr="00B45F42">
        <w:rPr>
          <w:lang w:val="ro-RO"/>
        </w:rPr>
        <w:t xml:space="preserve"> de schimb valutar</w:t>
      </w:r>
      <w:r w:rsidR="00F23137">
        <w:rPr>
          <w:lang w:val="ro-RO"/>
        </w:rPr>
        <w:t xml:space="preserve"> </w:t>
      </w:r>
      <w:r w:rsidRPr="00C32475">
        <w:rPr>
          <w:lang w:val="ro-RO"/>
        </w:rPr>
        <w:t>;</w:t>
      </w:r>
    </w:p>
    <w:p w14:paraId="14F27D6B" w14:textId="492F5BF3" w:rsidR="00D52C9D" w:rsidRPr="003851ED" w:rsidRDefault="00D52C9D" w:rsidP="00D52C9D">
      <w:pPr>
        <w:ind w:firstLine="720"/>
        <w:jc w:val="both"/>
        <w:rPr>
          <w:lang w:val="ro-RO"/>
        </w:rPr>
      </w:pPr>
      <w:r w:rsidRPr="003851ED">
        <w:rPr>
          <w:lang w:val="ro-RO"/>
        </w:rPr>
        <w:t xml:space="preserve">b) Data: se indică data (ziua, luna şi anul) </w:t>
      </w:r>
      <w:r w:rsidR="00C46F8C" w:rsidRPr="003851ED">
        <w:rPr>
          <w:lang w:val="ro-RO"/>
        </w:rPr>
        <w:t>reflectat</w:t>
      </w:r>
      <w:r w:rsidR="003C08D1" w:rsidRPr="003851ED">
        <w:rPr>
          <w:lang w:val="ro-RO"/>
        </w:rPr>
        <w:t>ă</w:t>
      </w:r>
      <w:r w:rsidR="00C46F8C" w:rsidRPr="003851ED">
        <w:rPr>
          <w:lang w:val="ro-RO"/>
        </w:rPr>
        <w:t xml:space="preserve"> </w:t>
      </w:r>
      <w:r w:rsidR="0035063B" w:rsidRPr="003851ED">
        <w:rPr>
          <w:lang w:val="ro-RO"/>
        </w:rPr>
        <w:t xml:space="preserve">în </w:t>
      </w:r>
      <w:r w:rsidR="00B45F42" w:rsidRPr="00B45F42">
        <w:rPr>
          <w:lang w:val="ro-RO"/>
        </w:rPr>
        <w:t>bonul de casă/bonul de schimb valutar</w:t>
      </w:r>
      <w:r w:rsidRPr="003851ED">
        <w:rPr>
          <w:lang w:val="ro-RO"/>
        </w:rPr>
        <w:t>;</w:t>
      </w:r>
    </w:p>
    <w:p w14:paraId="35C22F63" w14:textId="38E74601" w:rsidR="00F921D8" w:rsidRPr="003851ED" w:rsidRDefault="00D52C9D" w:rsidP="00D52C9D">
      <w:pPr>
        <w:ind w:firstLine="720"/>
        <w:jc w:val="both"/>
        <w:rPr>
          <w:lang w:val="ro-RO"/>
        </w:rPr>
      </w:pPr>
      <w:r w:rsidRPr="003851ED">
        <w:rPr>
          <w:lang w:val="ro-RO"/>
        </w:rPr>
        <w:t xml:space="preserve">c) Timpul: se indică timpul exact (ora şi minutele) consemnat în </w:t>
      </w:r>
      <w:r w:rsidR="0035063B" w:rsidRPr="0035063B">
        <w:rPr>
          <w:lang w:val="ro-RO"/>
        </w:rPr>
        <w:t>bonul de casă/bonul de schimb valutar</w:t>
      </w:r>
      <w:r w:rsidR="00F23137">
        <w:rPr>
          <w:lang w:val="ro-RO"/>
        </w:rPr>
        <w:t xml:space="preserve"> </w:t>
      </w:r>
      <w:r w:rsidRPr="003851ED">
        <w:rPr>
          <w:lang w:val="ro-RO"/>
        </w:rPr>
        <w:t>.</w:t>
      </w:r>
    </w:p>
    <w:p w14:paraId="75A0C7AC" w14:textId="77777777" w:rsidR="00F921D8" w:rsidRPr="003851ED" w:rsidRDefault="00F921D8" w:rsidP="00D52C9D">
      <w:pPr>
        <w:ind w:firstLine="720"/>
        <w:jc w:val="both"/>
        <w:rPr>
          <w:b/>
          <w:lang w:val="ro-RO"/>
        </w:rPr>
      </w:pPr>
    </w:p>
    <w:p w14:paraId="3419021A" w14:textId="77777777" w:rsidR="00F921D8" w:rsidRPr="003851ED" w:rsidRDefault="00D52C9D" w:rsidP="00F921D8">
      <w:pPr>
        <w:ind w:firstLine="720"/>
        <w:jc w:val="both"/>
        <w:rPr>
          <w:lang w:val="ro-RO"/>
        </w:rPr>
      </w:pPr>
      <w:r w:rsidRPr="003851ED">
        <w:rPr>
          <w:lang w:val="ro-RO"/>
        </w:rPr>
        <w:t>6</w:t>
      </w:r>
      <w:r w:rsidR="00F921D8" w:rsidRPr="003851ED">
        <w:rPr>
          <w:lang w:val="ro-RO"/>
        </w:rPr>
        <w:t>. I. Informaţia despre persoana fizică care efectuează operaţiunea</w:t>
      </w:r>
      <w:r w:rsidR="006F123F">
        <w:rPr>
          <w:lang w:val="ro-RO"/>
        </w:rPr>
        <w:t xml:space="preserve"> nemijlocit</w:t>
      </w:r>
      <w:r w:rsidR="00F921D8" w:rsidRPr="003851ED">
        <w:rPr>
          <w:lang w:val="ro-RO"/>
        </w:rPr>
        <w:t xml:space="preserve">: această informaţie se completează în cazul în care </w:t>
      </w:r>
      <w:r w:rsidR="006F123F">
        <w:rPr>
          <w:lang w:val="ro-RO"/>
        </w:rPr>
        <w:t>buletinul de schimb valutar se perfectează la solicitarea clientului</w:t>
      </w:r>
      <w:r w:rsidR="00F921D8" w:rsidRPr="003851ED">
        <w:rPr>
          <w:lang w:val="ro-RO"/>
        </w:rPr>
        <w:t>.</w:t>
      </w:r>
    </w:p>
    <w:p w14:paraId="3E727996" w14:textId="77777777" w:rsidR="00F921D8" w:rsidRPr="003851ED" w:rsidRDefault="00F921D8" w:rsidP="00F921D8">
      <w:pPr>
        <w:ind w:firstLine="720"/>
        <w:jc w:val="both"/>
        <w:rPr>
          <w:lang w:val="ro-RO"/>
        </w:rPr>
      </w:pPr>
    </w:p>
    <w:p w14:paraId="48AF36AD" w14:textId="77777777" w:rsidR="00F921D8" w:rsidRPr="003851ED" w:rsidRDefault="00D52C9D" w:rsidP="00F921D8">
      <w:pPr>
        <w:ind w:firstLine="720"/>
        <w:jc w:val="both"/>
        <w:rPr>
          <w:lang w:val="ro-RO"/>
        </w:rPr>
      </w:pPr>
      <w:r w:rsidRPr="003851ED">
        <w:rPr>
          <w:lang w:val="ro-RO"/>
        </w:rPr>
        <w:t>7</w:t>
      </w:r>
      <w:r w:rsidR="00F921D8" w:rsidRPr="003851ED">
        <w:rPr>
          <w:lang w:val="ro-RO"/>
        </w:rPr>
        <w:t xml:space="preserve">. </w:t>
      </w:r>
      <w:r w:rsidR="00655007" w:rsidRPr="003851ED">
        <w:rPr>
          <w:lang w:val="ro-RO"/>
        </w:rPr>
        <w:t>N</w:t>
      </w:r>
      <w:r w:rsidR="00F921D8" w:rsidRPr="003851ED">
        <w:rPr>
          <w:lang w:val="ro-RO"/>
        </w:rPr>
        <w:t>umele şi prenumele persoanei</w:t>
      </w:r>
      <w:r w:rsidR="00655007" w:rsidRPr="003851ED">
        <w:rPr>
          <w:lang w:val="ro-RO"/>
        </w:rPr>
        <w:t xml:space="preserve"> fizice, data şi locul naşterii</w:t>
      </w:r>
      <w:r w:rsidR="00F921D8" w:rsidRPr="003851ED">
        <w:rPr>
          <w:lang w:val="ro-RO"/>
        </w:rPr>
        <w:t>: se indică conform actului de identitate prezentat numele, prenumele, data şi locul naşterii ale persoanei fizice care efectuează nemijlocit operaţiunea.</w:t>
      </w:r>
    </w:p>
    <w:p w14:paraId="04D153C2" w14:textId="77777777" w:rsidR="00F921D8" w:rsidRPr="003851ED" w:rsidRDefault="00F921D8" w:rsidP="00F921D8">
      <w:pPr>
        <w:ind w:firstLine="720"/>
        <w:jc w:val="both"/>
        <w:rPr>
          <w:lang w:val="ro-RO"/>
        </w:rPr>
      </w:pPr>
    </w:p>
    <w:p w14:paraId="6D86E2D6" w14:textId="77777777" w:rsidR="00F921D8" w:rsidRPr="003851ED" w:rsidRDefault="00D52C9D" w:rsidP="00F921D8">
      <w:pPr>
        <w:ind w:firstLine="720"/>
        <w:jc w:val="both"/>
        <w:rPr>
          <w:lang w:val="ro-RO"/>
        </w:rPr>
      </w:pPr>
      <w:r w:rsidRPr="003851ED">
        <w:rPr>
          <w:lang w:val="ro-RO"/>
        </w:rPr>
        <w:t>8</w:t>
      </w:r>
      <w:r w:rsidR="00F921D8" w:rsidRPr="003851ED">
        <w:rPr>
          <w:lang w:val="ro-RO"/>
        </w:rPr>
        <w:t xml:space="preserve">. </w:t>
      </w:r>
      <w:r w:rsidR="00655007" w:rsidRPr="003851ED">
        <w:rPr>
          <w:lang w:val="ro-RO"/>
        </w:rPr>
        <w:t>D</w:t>
      </w:r>
      <w:r w:rsidR="00F921D8" w:rsidRPr="003851ED">
        <w:rPr>
          <w:lang w:val="ro-RO"/>
        </w:rPr>
        <w:t>atele actului de identitate prezentat: se indică următoarele date ale actului de identitate al persoanei fizice care efectuează nemijlocit operaţiunea: seria, numărul, data eliberării şi denumirea ţării, organului (nr. oficiului) care a eliberat actul.</w:t>
      </w:r>
    </w:p>
    <w:p w14:paraId="6AB90FC5" w14:textId="77777777" w:rsidR="00F921D8" w:rsidRPr="003851ED" w:rsidRDefault="00F921D8" w:rsidP="00F921D8">
      <w:pPr>
        <w:ind w:firstLine="720"/>
        <w:jc w:val="both"/>
        <w:rPr>
          <w:lang w:val="ro-RO"/>
        </w:rPr>
      </w:pPr>
    </w:p>
    <w:p w14:paraId="589EE549" w14:textId="77777777" w:rsidR="00F921D8" w:rsidRPr="003851ED" w:rsidRDefault="00D52C9D" w:rsidP="00F921D8">
      <w:pPr>
        <w:ind w:firstLine="720"/>
        <w:jc w:val="both"/>
        <w:rPr>
          <w:lang w:val="ro-RO"/>
        </w:rPr>
      </w:pPr>
      <w:r w:rsidRPr="003851ED">
        <w:rPr>
          <w:lang w:val="ro-RO"/>
        </w:rPr>
        <w:t>9</w:t>
      </w:r>
      <w:r w:rsidR="00F921D8" w:rsidRPr="003851ED">
        <w:rPr>
          <w:lang w:val="ro-RO"/>
        </w:rPr>
        <w:t xml:space="preserve">. </w:t>
      </w:r>
      <w:r w:rsidR="00CC556D" w:rsidRPr="003851ED">
        <w:rPr>
          <w:lang w:val="ro-RO"/>
        </w:rPr>
        <w:t>N</w:t>
      </w:r>
      <w:r w:rsidR="00F921D8" w:rsidRPr="003851ED">
        <w:rPr>
          <w:lang w:val="ro-RO"/>
        </w:rPr>
        <w:t>umărul de identificare al persoanei fizice: se completează în cazul în care actul de identitate prezentat conţine numărul de identificare de stat al persoanei fizice. Se înscrie numărul de identificare de stat indicat în actul de identitate al persoanei fizice care efectuează nemijlocit operaţiunea.</w:t>
      </w:r>
    </w:p>
    <w:p w14:paraId="62CF10DC" w14:textId="77777777" w:rsidR="00F921D8" w:rsidRPr="003851ED" w:rsidRDefault="00F921D8" w:rsidP="00F921D8">
      <w:pPr>
        <w:ind w:firstLine="720"/>
        <w:jc w:val="both"/>
        <w:rPr>
          <w:lang w:val="ro-RO"/>
        </w:rPr>
      </w:pPr>
    </w:p>
    <w:p w14:paraId="3CC6C4FA" w14:textId="77777777" w:rsidR="00F921D8" w:rsidRPr="003851ED" w:rsidRDefault="00F921D8" w:rsidP="00F921D8">
      <w:pPr>
        <w:ind w:firstLine="720"/>
        <w:jc w:val="both"/>
        <w:rPr>
          <w:lang w:val="ro-RO"/>
        </w:rPr>
      </w:pPr>
      <w:r w:rsidRPr="003851ED">
        <w:rPr>
          <w:lang w:val="ro-RO"/>
        </w:rPr>
        <w:t>1</w:t>
      </w:r>
      <w:r w:rsidR="00D52C9D" w:rsidRPr="003851ED">
        <w:rPr>
          <w:lang w:val="ro-RO"/>
        </w:rPr>
        <w:t>0</w:t>
      </w:r>
      <w:r w:rsidRPr="003851ED">
        <w:rPr>
          <w:lang w:val="ro-RO"/>
        </w:rPr>
        <w:t xml:space="preserve">. </w:t>
      </w:r>
      <w:r w:rsidR="00655007" w:rsidRPr="003851ED">
        <w:rPr>
          <w:lang w:val="ro-RO"/>
        </w:rPr>
        <w:t>A</w:t>
      </w:r>
      <w:r w:rsidRPr="003851ED">
        <w:rPr>
          <w:lang w:val="ro-RO"/>
        </w:rPr>
        <w:t>dresa persoanei fizice: se înscrie domiciliul indicat în actul de identitate al persoanei fizice care efectuează nemijlocit operaţiunea. În cazul în care actul de identitate prezentat nu conţine informaţia despre domiciliu, acesta se indică conform datelor prezentate de către persoana fizică. În cazul în care actul de identitate conţine informaţi</w:t>
      </w:r>
      <w:r w:rsidR="0079054E" w:rsidRPr="003851ED">
        <w:rPr>
          <w:lang w:val="ro-RO"/>
        </w:rPr>
        <w:t>a</w:t>
      </w:r>
      <w:r w:rsidRPr="003851ED">
        <w:rPr>
          <w:lang w:val="ro-RO"/>
        </w:rPr>
        <w:t xml:space="preserve"> despre reşedinţa persoanei fizice, se indică şi reşedinţa acesteia.</w:t>
      </w:r>
    </w:p>
    <w:p w14:paraId="307F8ABB" w14:textId="77777777" w:rsidR="00F921D8" w:rsidRPr="003851ED" w:rsidRDefault="00F921D8" w:rsidP="00F921D8">
      <w:pPr>
        <w:ind w:firstLine="720"/>
        <w:jc w:val="both"/>
        <w:rPr>
          <w:lang w:val="ro-RO"/>
        </w:rPr>
      </w:pPr>
    </w:p>
    <w:p w14:paraId="27F9EE98" w14:textId="147616C4" w:rsidR="00F921D8" w:rsidRPr="003851ED" w:rsidRDefault="00D52C9D" w:rsidP="00F921D8">
      <w:pPr>
        <w:ind w:firstLine="720"/>
        <w:jc w:val="both"/>
        <w:rPr>
          <w:lang w:val="ro-RO"/>
        </w:rPr>
      </w:pPr>
      <w:r w:rsidRPr="003851ED">
        <w:rPr>
          <w:lang w:val="ro-RO"/>
        </w:rPr>
        <w:t>11</w:t>
      </w:r>
      <w:r w:rsidR="00F921D8" w:rsidRPr="003851ED">
        <w:rPr>
          <w:lang w:val="ro-RO"/>
        </w:rPr>
        <w:t xml:space="preserve">. </w:t>
      </w:r>
      <w:r w:rsidR="00655007" w:rsidRPr="003851ED">
        <w:rPr>
          <w:lang w:val="ro-RO"/>
        </w:rPr>
        <w:t>D</w:t>
      </w:r>
      <w:r w:rsidR="00F921D8" w:rsidRPr="003851ED">
        <w:rPr>
          <w:lang w:val="ro-RO"/>
        </w:rPr>
        <w:t>atele procurii: se completează în cazul în care operaţiunea se efectuează în numele altei persoane fizice. Se indică numărul, data şi locul (</w:t>
      </w:r>
      <w:r w:rsidR="00907D65" w:rsidRPr="003851ED">
        <w:rPr>
          <w:lang w:val="ro-RO"/>
        </w:rPr>
        <w:t xml:space="preserve">inclusiv </w:t>
      </w:r>
      <w:r w:rsidR="00F921D8" w:rsidRPr="003851ED">
        <w:rPr>
          <w:lang w:val="ro-RO"/>
        </w:rPr>
        <w:t>ţara) eliberării procurii, precum şi numele şi prenumele persoanei abilitate care a autentificat această procură.</w:t>
      </w:r>
    </w:p>
    <w:p w14:paraId="3A42FBB6" w14:textId="77777777" w:rsidR="00F921D8" w:rsidRPr="003851ED" w:rsidRDefault="00F921D8" w:rsidP="00F921D8">
      <w:pPr>
        <w:tabs>
          <w:tab w:val="left" w:pos="57"/>
        </w:tabs>
        <w:ind w:firstLine="720"/>
        <w:jc w:val="both"/>
        <w:rPr>
          <w:i/>
          <w:snapToGrid w:val="0"/>
          <w:sz w:val="20"/>
          <w:lang w:val="ro-RO"/>
        </w:rPr>
      </w:pPr>
    </w:p>
    <w:p w14:paraId="36BF3B53" w14:textId="77777777" w:rsidR="00F921D8" w:rsidRPr="003851ED" w:rsidRDefault="00D52C9D" w:rsidP="00F921D8">
      <w:pPr>
        <w:tabs>
          <w:tab w:val="left" w:pos="0"/>
        </w:tabs>
        <w:ind w:firstLine="720"/>
        <w:jc w:val="both"/>
        <w:rPr>
          <w:lang w:val="ro-RO"/>
        </w:rPr>
      </w:pPr>
      <w:r w:rsidRPr="003851ED">
        <w:rPr>
          <w:lang w:val="ro-RO"/>
        </w:rPr>
        <w:lastRenderedPageBreak/>
        <w:t>12</w:t>
      </w:r>
      <w:r w:rsidR="00F921D8" w:rsidRPr="003851ED">
        <w:rPr>
          <w:lang w:val="ro-RO"/>
        </w:rPr>
        <w:t xml:space="preserve">. </w:t>
      </w:r>
      <w:r w:rsidR="00655007" w:rsidRPr="003851ED">
        <w:rPr>
          <w:lang w:val="ro-RO"/>
        </w:rPr>
        <w:t>A</w:t>
      </w:r>
      <w:r w:rsidR="00F921D8" w:rsidRPr="003851ED">
        <w:rPr>
          <w:lang w:val="ro-RO"/>
        </w:rPr>
        <w:t>ltă informaţie: se indică cetăţenia, precum şi, dacă este cazul, funcţia publică deţinută de persoana fizică care efectuează nemijlocit operaţiunea şi altă informaţie.</w:t>
      </w:r>
    </w:p>
    <w:p w14:paraId="6153C08F" w14:textId="77777777" w:rsidR="00F921D8" w:rsidRPr="003851ED" w:rsidRDefault="00F921D8" w:rsidP="00F921D8">
      <w:pPr>
        <w:ind w:firstLine="720"/>
        <w:jc w:val="both"/>
        <w:rPr>
          <w:lang w:val="ro-RO"/>
        </w:rPr>
      </w:pPr>
    </w:p>
    <w:p w14:paraId="650F0CE2" w14:textId="77777777" w:rsidR="00F921D8" w:rsidRPr="003851ED" w:rsidRDefault="00D52C9D" w:rsidP="00F921D8">
      <w:pPr>
        <w:ind w:firstLine="720"/>
        <w:jc w:val="both"/>
        <w:rPr>
          <w:lang w:val="ro-RO"/>
        </w:rPr>
      </w:pPr>
      <w:r w:rsidRPr="003851ED">
        <w:rPr>
          <w:lang w:val="ro-RO"/>
        </w:rPr>
        <w:t>13</w:t>
      </w:r>
      <w:r w:rsidR="00F921D8" w:rsidRPr="003851ED">
        <w:rPr>
          <w:lang w:val="ro-RO"/>
        </w:rPr>
        <w:t xml:space="preserve">. II. Informaţia despre persoana fizică în numele căreia se efectuează operaţiunea: această informaţie se completează concomitent cu completarea rubricii „Informaţia despre persoana fizică care efectuează </w:t>
      </w:r>
      <w:r w:rsidR="006F123F">
        <w:rPr>
          <w:lang w:val="ro-RO"/>
        </w:rPr>
        <w:t xml:space="preserve">nemijlocit </w:t>
      </w:r>
      <w:r w:rsidR="00F921D8" w:rsidRPr="003851ED">
        <w:rPr>
          <w:lang w:val="ro-RO"/>
        </w:rPr>
        <w:t>operaţiunea”, în cazul în care operaţiunea se efectuează în numele altei persoane fizice.</w:t>
      </w:r>
    </w:p>
    <w:p w14:paraId="0D6E1944" w14:textId="77777777" w:rsidR="00F921D8" w:rsidRPr="003851ED" w:rsidRDefault="00F921D8" w:rsidP="00F921D8">
      <w:pPr>
        <w:ind w:firstLine="720"/>
        <w:jc w:val="both"/>
        <w:rPr>
          <w:lang w:val="ro-RO"/>
        </w:rPr>
      </w:pPr>
    </w:p>
    <w:p w14:paraId="53CBED0A" w14:textId="77777777" w:rsidR="00F921D8" w:rsidRPr="003851ED" w:rsidRDefault="00F921D8" w:rsidP="00F921D8">
      <w:pPr>
        <w:ind w:firstLine="720"/>
        <w:jc w:val="both"/>
        <w:rPr>
          <w:lang w:val="ro-RO"/>
        </w:rPr>
      </w:pPr>
      <w:r w:rsidRPr="003851ED">
        <w:rPr>
          <w:lang w:val="ro-RO"/>
        </w:rPr>
        <w:t>1</w:t>
      </w:r>
      <w:r w:rsidR="00D52C9D" w:rsidRPr="003851ED">
        <w:rPr>
          <w:lang w:val="ro-RO"/>
        </w:rPr>
        <w:t>4</w:t>
      </w:r>
      <w:r w:rsidRPr="003851ED">
        <w:rPr>
          <w:lang w:val="ro-RO"/>
        </w:rPr>
        <w:t xml:space="preserve">. </w:t>
      </w:r>
      <w:r w:rsidR="00655007" w:rsidRPr="003851ED">
        <w:rPr>
          <w:lang w:val="ro-RO"/>
        </w:rPr>
        <w:t>N</w:t>
      </w:r>
      <w:r w:rsidRPr="003851ED">
        <w:rPr>
          <w:lang w:val="ro-RO"/>
        </w:rPr>
        <w:t xml:space="preserve">umele şi prenumele </w:t>
      </w:r>
      <w:r w:rsidR="00655007" w:rsidRPr="003851ED">
        <w:rPr>
          <w:lang w:val="ro-RO"/>
        </w:rPr>
        <w:t>persoanei fizice, data naşterii</w:t>
      </w:r>
      <w:r w:rsidRPr="003851ED">
        <w:rPr>
          <w:lang w:val="ro-RO"/>
        </w:rPr>
        <w:t>: se indică conform procurii prezentate numele, prenumele şi data naşterii persoanei fizice în numele căreia se efectuează operaţiunea.</w:t>
      </w:r>
    </w:p>
    <w:p w14:paraId="51518055" w14:textId="77777777" w:rsidR="00F921D8" w:rsidRPr="003851ED" w:rsidRDefault="00F921D8" w:rsidP="00F921D8">
      <w:pPr>
        <w:ind w:firstLine="720"/>
        <w:jc w:val="both"/>
        <w:rPr>
          <w:lang w:val="ro-RO"/>
        </w:rPr>
      </w:pPr>
    </w:p>
    <w:p w14:paraId="3EB525B4" w14:textId="77777777" w:rsidR="00F921D8" w:rsidRPr="003851ED" w:rsidRDefault="00D52C9D" w:rsidP="00F921D8">
      <w:pPr>
        <w:ind w:firstLine="720"/>
        <w:jc w:val="both"/>
        <w:rPr>
          <w:lang w:val="ro-RO"/>
        </w:rPr>
      </w:pPr>
      <w:r w:rsidRPr="003851ED">
        <w:rPr>
          <w:lang w:val="ro-RO"/>
        </w:rPr>
        <w:t>15</w:t>
      </w:r>
      <w:r w:rsidR="00655007" w:rsidRPr="003851ED">
        <w:rPr>
          <w:lang w:val="ro-RO"/>
        </w:rPr>
        <w:t>. N</w:t>
      </w:r>
      <w:r w:rsidR="00F921D8" w:rsidRPr="003851ED">
        <w:rPr>
          <w:lang w:val="ro-RO"/>
        </w:rPr>
        <w:t>umărul de identificare al persoanei fizice: se completează în cazul în care procura prezentată conţine numărul de identificare de stat al persoanei fizice. Se înscrie numărul de identificare de stat al persoanei fizice în numele căreia se efectuează operaţiunea, indicat în procură.</w:t>
      </w:r>
    </w:p>
    <w:p w14:paraId="467448A6" w14:textId="77777777" w:rsidR="00F921D8" w:rsidRPr="003851ED" w:rsidRDefault="00F921D8" w:rsidP="00F921D8">
      <w:pPr>
        <w:ind w:firstLine="720"/>
        <w:jc w:val="both"/>
        <w:rPr>
          <w:lang w:val="ro-RO"/>
        </w:rPr>
      </w:pPr>
    </w:p>
    <w:p w14:paraId="7613F579" w14:textId="77777777" w:rsidR="00F921D8" w:rsidRPr="003851ED" w:rsidRDefault="00D52C9D" w:rsidP="00F921D8">
      <w:pPr>
        <w:ind w:firstLine="720"/>
        <w:jc w:val="both"/>
        <w:rPr>
          <w:lang w:val="ro-RO"/>
        </w:rPr>
      </w:pPr>
      <w:r w:rsidRPr="003851ED">
        <w:rPr>
          <w:lang w:val="ro-RO"/>
        </w:rPr>
        <w:t>16</w:t>
      </w:r>
      <w:r w:rsidR="00F921D8" w:rsidRPr="003851ED">
        <w:rPr>
          <w:lang w:val="ro-RO"/>
        </w:rPr>
        <w:t xml:space="preserve">. </w:t>
      </w:r>
      <w:r w:rsidR="00655007" w:rsidRPr="003851ED">
        <w:rPr>
          <w:lang w:val="ro-RO"/>
        </w:rPr>
        <w:t>D</w:t>
      </w:r>
      <w:r w:rsidR="00F921D8" w:rsidRPr="003851ED">
        <w:rPr>
          <w:lang w:val="ro-RO"/>
        </w:rPr>
        <w:t>atele actului de identitate: se înscriu datele privind actul de identitate al persoanei fizice în numele căreia se efectuează operaţiunea, indicate în procura prezentată, şi anume: seria, numărul, data eliberării şi denumirea ţării, organului (nr. oficiului) care a eliberat actul.</w:t>
      </w:r>
    </w:p>
    <w:p w14:paraId="76BD15BF" w14:textId="77777777" w:rsidR="00F921D8" w:rsidRPr="003851ED" w:rsidRDefault="00F921D8" w:rsidP="00F921D8">
      <w:pPr>
        <w:ind w:firstLine="720"/>
        <w:jc w:val="both"/>
        <w:rPr>
          <w:lang w:val="ro-RO"/>
        </w:rPr>
      </w:pPr>
    </w:p>
    <w:p w14:paraId="4EF824B7" w14:textId="77777777" w:rsidR="00F921D8" w:rsidRPr="003851ED" w:rsidRDefault="00D52C9D" w:rsidP="00F921D8">
      <w:pPr>
        <w:ind w:firstLine="720"/>
        <w:jc w:val="both"/>
        <w:rPr>
          <w:lang w:val="ro-RO"/>
        </w:rPr>
      </w:pPr>
      <w:r w:rsidRPr="003851ED">
        <w:rPr>
          <w:lang w:val="ro-RO"/>
        </w:rPr>
        <w:t>17</w:t>
      </w:r>
      <w:r w:rsidR="00F921D8" w:rsidRPr="003851ED">
        <w:rPr>
          <w:lang w:val="ro-RO"/>
        </w:rPr>
        <w:t xml:space="preserve">. </w:t>
      </w:r>
      <w:r w:rsidR="00655007" w:rsidRPr="003851ED">
        <w:rPr>
          <w:lang w:val="ro-RO"/>
        </w:rPr>
        <w:t>A</w:t>
      </w:r>
      <w:r w:rsidR="00F921D8" w:rsidRPr="003851ED">
        <w:rPr>
          <w:lang w:val="ro-RO"/>
        </w:rPr>
        <w:t>dresa persoanei fizice: se înscrie adresa persoanei fizice în numele căreia se efectuează operaţiunea indicată în procura prezentată.</w:t>
      </w:r>
    </w:p>
    <w:p w14:paraId="20A562B7" w14:textId="77777777" w:rsidR="00F921D8" w:rsidRPr="003851ED" w:rsidRDefault="00F921D8" w:rsidP="00F921D8">
      <w:pPr>
        <w:tabs>
          <w:tab w:val="left" w:pos="1080"/>
        </w:tabs>
        <w:ind w:firstLine="720"/>
        <w:jc w:val="both"/>
        <w:rPr>
          <w:lang w:val="ro-RO"/>
        </w:rPr>
      </w:pPr>
    </w:p>
    <w:p w14:paraId="03C8BEFB" w14:textId="77777777" w:rsidR="00F921D8" w:rsidRPr="003851ED" w:rsidRDefault="00D52C9D" w:rsidP="00F921D8">
      <w:pPr>
        <w:tabs>
          <w:tab w:val="left" w:pos="0"/>
        </w:tabs>
        <w:ind w:firstLine="720"/>
        <w:jc w:val="both"/>
        <w:rPr>
          <w:lang w:val="ro-RO"/>
        </w:rPr>
      </w:pPr>
      <w:r w:rsidRPr="003851ED">
        <w:rPr>
          <w:lang w:val="ro-RO"/>
        </w:rPr>
        <w:t>18</w:t>
      </w:r>
      <w:r w:rsidR="00F921D8" w:rsidRPr="003851ED">
        <w:rPr>
          <w:lang w:val="ro-RO"/>
        </w:rPr>
        <w:t xml:space="preserve">. </w:t>
      </w:r>
      <w:r w:rsidR="00655007" w:rsidRPr="003851ED">
        <w:rPr>
          <w:lang w:val="ro-RO"/>
        </w:rPr>
        <w:t>A</w:t>
      </w:r>
      <w:r w:rsidR="00F921D8" w:rsidRPr="003851ED">
        <w:rPr>
          <w:lang w:val="ro-RO"/>
        </w:rPr>
        <w:t>ltă informaţie: se indică cetăţenia, precum şi, dacă este cazul, funcţia publică deţinută de persoana fizică în numele căreia se efectuează operaţiunea şi altă informaţie.</w:t>
      </w:r>
    </w:p>
    <w:p w14:paraId="47535503" w14:textId="77777777" w:rsidR="00F921D8" w:rsidRPr="003851ED" w:rsidRDefault="00F921D8" w:rsidP="00F921D8">
      <w:pPr>
        <w:ind w:firstLine="720"/>
        <w:jc w:val="both"/>
        <w:rPr>
          <w:lang w:val="ro-RO"/>
        </w:rPr>
      </w:pPr>
    </w:p>
    <w:p w14:paraId="62F125E9" w14:textId="77777777" w:rsidR="00F921D8" w:rsidRPr="003851ED" w:rsidRDefault="00D52C9D" w:rsidP="00F921D8">
      <w:pPr>
        <w:ind w:firstLine="720"/>
        <w:jc w:val="both"/>
        <w:rPr>
          <w:lang w:val="ro-RO"/>
        </w:rPr>
      </w:pPr>
      <w:r w:rsidRPr="003851ED">
        <w:rPr>
          <w:lang w:val="ro-RO"/>
        </w:rPr>
        <w:t>19</w:t>
      </w:r>
      <w:r w:rsidR="00F921D8" w:rsidRPr="003851ED">
        <w:rPr>
          <w:lang w:val="ro-RO"/>
        </w:rPr>
        <w:t xml:space="preserve">. III. Informaţia despre operaţiune: se indică natura operaţiunii (de exemplu: operaţiune de </w:t>
      </w:r>
      <w:r w:rsidR="00B777F9" w:rsidRPr="003851ED">
        <w:rPr>
          <w:lang w:val="ro-RO"/>
        </w:rPr>
        <w:t>vînzare</w:t>
      </w:r>
      <w:r w:rsidR="00F921D8" w:rsidRPr="003851ED">
        <w:rPr>
          <w:lang w:val="ro-RO"/>
        </w:rPr>
        <w:t xml:space="preserve"> a valutei străine în numerar contra lei moldoveneşti, operaţiune de cumpărare a valutei străine în numerar contra lei moldoveneşti, operaţiune de </w:t>
      </w:r>
      <w:r w:rsidR="00B777F9" w:rsidRPr="003851ED">
        <w:rPr>
          <w:lang w:val="ro-RO"/>
        </w:rPr>
        <w:t>vînzare</w:t>
      </w:r>
      <w:r w:rsidR="00F921D8" w:rsidRPr="003851ED">
        <w:rPr>
          <w:lang w:val="ro-RO"/>
        </w:rPr>
        <w:t xml:space="preserve"> a cecurilor de călătorie contra lei moldoveneşti). La efectuarea operaţiunii cu cecuri de călătorie </w:t>
      </w:r>
      <w:r w:rsidR="003D6AE7" w:rsidRPr="003851ED">
        <w:rPr>
          <w:lang w:val="ro-RO"/>
        </w:rPr>
        <w:t>se indică</w:t>
      </w:r>
      <w:r w:rsidR="00F921D8" w:rsidRPr="003851ED">
        <w:rPr>
          <w:lang w:val="ro-RO"/>
        </w:rPr>
        <w:t xml:space="preserve"> denumirea, seriile şi numerele cecurilor.</w:t>
      </w:r>
    </w:p>
    <w:p w14:paraId="584842F8" w14:textId="77777777" w:rsidR="00F921D8" w:rsidRPr="003851ED" w:rsidRDefault="00F921D8" w:rsidP="00F921D8">
      <w:pPr>
        <w:ind w:firstLine="720"/>
        <w:jc w:val="both"/>
        <w:rPr>
          <w:lang w:val="ro-RO"/>
        </w:rPr>
      </w:pPr>
    </w:p>
    <w:p w14:paraId="673E1070" w14:textId="77777777" w:rsidR="00F921D8" w:rsidRPr="003851ED" w:rsidRDefault="00D52C9D" w:rsidP="00F921D8">
      <w:pPr>
        <w:ind w:firstLine="720"/>
        <w:jc w:val="both"/>
        <w:rPr>
          <w:lang w:val="ro-RO"/>
        </w:rPr>
      </w:pPr>
      <w:r w:rsidRPr="003851ED">
        <w:rPr>
          <w:lang w:val="ro-RO"/>
        </w:rPr>
        <w:t>20</w:t>
      </w:r>
      <w:r w:rsidR="00F921D8" w:rsidRPr="003851ED">
        <w:rPr>
          <w:lang w:val="ro-RO"/>
        </w:rPr>
        <w:t>. „Mijloace băneşti primite de la client”:</w:t>
      </w:r>
    </w:p>
    <w:p w14:paraId="53098B8D" w14:textId="77777777" w:rsidR="00F921D8" w:rsidRPr="003851ED" w:rsidRDefault="00F921D8" w:rsidP="00F921D8">
      <w:pPr>
        <w:ind w:firstLine="720"/>
        <w:jc w:val="both"/>
        <w:rPr>
          <w:lang w:val="ro-RO"/>
        </w:rPr>
      </w:pPr>
      <w:r w:rsidRPr="003851ED">
        <w:rPr>
          <w:lang w:val="ro-RO"/>
        </w:rPr>
        <w:t>1) În coloana „Denumirea monedei” se indică:</w:t>
      </w:r>
    </w:p>
    <w:p w14:paraId="303B8B85" w14:textId="77777777" w:rsidR="00F921D8" w:rsidRPr="003851ED" w:rsidRDefault="00F921D8" w:rsidP="00F921D8">
      <w:pPr>
        <w:ind w:firstLine="720"/>
        <w:jc w:val="both"/>
        <w:rPr>
          <w:lang w:val="ro-RO"/>
        </w:rPr>
      </w:pPr>
      <w:r w:rsidRPr="003851ED">
        <w:rPr>
          <w:lang w:val="ro-RO"/>
        </w:rPr>
        <w:t>a) denumirea sau codul (numeric sau alfabetic) valutei străine /monedei naţionale primite de la client,</w:t>
      </w:r>
    </w:p>
    <w:p w14:paraId="77644B59" w14:textId="77777777" w:rsidR="00F921D8" w:rsidRPr="003851ED" w:rsidRDefault="00F921D8" w:rsidP="00F921D8">
      <w:pPr>
        <w:ind w:firstLine="720"/>
        <w:jc w:val="both"/>
        <w:rPr>
          <w:lang w:val="ro-RO"/>
        </w:rPr>
      </w:pPr>
      <w:r w:rsidRPr="003851ED">
        <w:rPr>
          <w:lang w:val="ro-RO"/>
        </w:rPr>
        <w:t>b) suplimentar se indică „cec de călătorie”</w:t>
      </w:r>
      <w:r w:rsidR="00D67768" w:rsidRPr="003851ED">
        <w:rPr>
          <w:lang w:val="ro-RO"/>
        </w:rPr>
        <w:t>,</w:t>
      </w:r>
      <w:r w:rsidRPr="003851ED">
        <w:rPr>
          <w:lang w:val="ro-RO"/>
        </w:rPr>
        <w:t xml:space="preserve"> în cazul în care se primeşte cec de călătorie;</w:t>
      </w:r>
    </w:p>
    <w:p w14:paraId="5DAB93F6" w14:textId="77777777" w:rsidR="00F921D8" w:rsidRPr="003851ED" w:rsidRDefault="00F921D8" w:rsidP="00F921D8">
      <w:pPr>
        <w:ind w:firstLine="720"/>
        <w:jc w:val="both"/>
        <w:rPr>
          <w:lang w:val="ro-RO"/>
        </w:rPr>
      </w:pPr>
    </w:p>
    <w:p w14:paraId="1A581D4F" w14:textId="77777777" w:rsidR="00F921D8" w:rsidRPr="003851ED" w:rsidRDefault="00F921D8" w:rsidP="00F921D8">
      <w:pPr>
        <w:ind w:firstLine="720"/>
        <w:jc w:val="both"/>
        <w:rPr>
          <w:lang w:val="ro-RO"/>
        </w:rPr>
      </w:pPr>
      <w:r w:rsidRPr="003851ED">
        <w:rPr>
          <w:lang w:val="ro-RO"/>
        </w:rPr>
        <w:t>2) În coloana „Suma” se indică:</w:t>
      </w:r>
    </w:p>
    <w:p w14:paraId="41692A7A" w14:textId="77777777" w:rsidR="00F921D8" w:rsidRPr="003851ED" w:rsidRDefault="00F921D8" w:rsidP="00F921D8">
      <w:pPr>
        <w:ind w:firstLine="720"/>
        <w:jc w:val="both"/>
        <w:rPr>
          <w:lang w:val="ro-RO"/>
        </w:rPr>
      </w:pPr>
      <w:r w:rsidRPr="003851ED">
        <w:rPr>
          <w:lang w:val="ro-RO"/>
        </w:rPr>
        <w:t>a) suma totală a valutei străine primite de la client, inclusiv suma comisioanelor – la cumpărarea valutei străine de la client,</w:t>
      </w:r>
    </w:p>
    <w:p w14:paraId="7A8F6ECC" w14:textId="77777777" w:rsidR="00F921D8" w:rsidRPr="003851ED" w:rsidRDefault="00F921D8" w:rsidP="00F921D8">
      <w:pPr>
        <w:ind w:firstLine="720"/>
        <w:jc w:val="both"/>
        <w:rPr>
          <w:lang w:val="ro-RO"/>
        </w:rPr>
      </w:pPr>
      <w:r w:rsidRPr="003851ED">
        <w:rPr>
          <w:lang w:val="ro-RO"/>
        </w:rPr>
        <w:t xml:space="preserve">b) suma totală a leilor moldoveneşti primiţi de la client, care include suma plăţii obligatorii şi suma comisioanelor – la </w:t>
      </w:r>
      <w:r w:rsidR="00B777F9" w:rsidRPr="003851ED">
        <w:rPr>
          <w:lang w:val="ro-RO"/>
        </w:rPr>
        <w:t>vînzare</w:t>
      </w:r>
      <w:r w:rsidRPr="003851ED">
        <w:rPr>
          <w:lang w:val="ro-RO"/>
        </w:rPr>
        <w:t>a valutei străine clientului.</w:t>
      </w:r>
    </w:p>
    <w:p w14:paraId="6B9A7833" w14:textId="77777777" w:rsidR="00F921D8" w:rsidRPr="003851ED" w:rsidRDefault="00F921D8" w:rsidP="00F921D8">
      <w:pPr>
        <w:ind w:firstLine="720"/>
        <w:jc w:val="both"/>
        <w:rPr>
          <w:lang w:val="ro-RO"/>
        </w:rPr>
      </w:pPr>
    </w:p>
    <w:p w14:paraId="2002328B" w14:textId="56D73968" w:rsidR="00F921D8" w:rsidRDefault="00F921D8" w:rsidP="00F921D8">
      <w:pPr>
        <w:ind w:firstLine="720"/>
        <w:jc w:val="both"/>
        <w:rPr>
          <w:lang w:val="ro-RO"/>
        </w:rPr>
      </w:pPr>
      <w:r w:rsidRPr="00E7761F">
        <w:rPr>
          <w:lang w:val="ro-RO"/>
        </w:rPr>
        <w:t>2</w:t>
      </w:r>
      <w:r w:rsidR="00D52C9D" w:rsidRPr="00E7761F">
        <w:rPr>
          <w:lang w:val="ro-RO"/>
        </w:rPr>
        <w:t>1</w:t>
      </w:r>
      <w:r w:rsidRPr="00E7761F">
        <w:rPr>
          <w:lang w:val="ro-RO"/>
        </w:rPr>
        <w:t>. „Plata obligatorie”: se indică suma mijloacelor băneşti percep</w:t>
      </w:r>
      <w:r w:rsidR="005D75A2" w:rsidRPr="00E7761F">
        <w:rPr>
          <w:lang w:val="ro-RO"/>
        </w:rPr>
        <w:t>ută conform prevederilor</w:t>
      </w:r>
      <w:r w:rsidR="0035063B" w:rsidRPr="00EE4046">
        <w:rPr>
          <w:lang w:val="ro-RO"/>
        </w:rPr>
        <w:t>Legii Fondului de susținere a populaţiei nr.827</w:t>
      </w:r>
      <w:r w:rsidR="0035063B">
        <w:rPr>
          <w:lang w:val="ro-RO"/>
        </w:rPr>
        <w:t>/</w:t>
      </w:r>
      <w:r w:rsidR="0035063B" w:rsidRPr="00EE4046">
        <w:rPr>
          <w:lang w:val="ro-RO"/>
        </w:rPr>
        <w:t>2000</w:t>
      </w:r>
      <w:r w:rsidRPr="00E7761F">
        <w:rPr>
          <w:lang w:val="ro-RO"/>
        </w:rPr>
        <w:t>.</w:t>
      </w:r>
    </w:p>
    <w:p w14:paraId="0F59B546" w14:textId="77777777" w:rsidR="00F921D8" w:rsidRPr="006C1324" w:rsidRDefault="00F921D8" w:rsidP="00F921D8">
      <w:pPr>
        <w:ind w:firstLine="720"/>
        <w:jc w:val="both"/>
        <w:rPr>
          <w:sz w:val="16"/>
          <w:szCs w:val="16"/>
          <w:lang w:val="ro-RO"/>
        </w:rPr>
      </w:pPr>
    </w:p>
    <w:p w14:paraId="7F8BE96F" w14:textId="77777777" w:rsidR="00F921D8" w:rsidRPr="003851ED" w:rsidRDefault="00F921D8" w:rsidP="00F921D8">
      <w:pPr>
        <w:ind w:firstLine="720"/>
        <w:jc w:val="both"/>
        <w:rPr>
          <w:lang w:val="ro-RO"/>
        </w:rPr>
      </w:pPr>
      <w:r w:rsidRPr="00E7761F">
        <w:rPr>
          <w:lang w:val="ro-RO"/>
        </w:rPr>
        <w:t>2</w:t>
      </w:r>
      <w:r w:rsidR="00D52C9D" w:rsidRPr="00E7761F">
        <w:rPr>
          <w:lang w:val="ro-RO"/>
        </w:rPr>
        <w:t>2</w:t>
      </w:r>
      <w:r w:rsidRPr="00E7761F">
        <w:rPr>
          <w:lang w:val="ro-RO"/>
        </w:rPr>
        <w:t>. „Comisioane”:</w:t>
      </w:r>
    </w:p>
    <w:p w14:paraId="35875191" w14:textId="77777777" w:rsidR="00F921D8" w:rsidRPr="003851ED" w:rsidRDefault="00F921D8" w:rsidP="00F921D8">
      <w:pPr>
        <w:ind w:firstLine="720"/>
        <w:jc w:val="both"/>
        <w:rPr>
          <w:lang w:val="ro-RO"/>
        </w:rPr>
      </w:pPr>
      <w:r w:rsidRPr="003851ED">
        <w:rPr>
          <w:lang w:val="ro-RO"/>
        </w:rPr>
        <w:t>a) În coloana „Denumirea monedei” se indică denumirea sau codul (numeric sau alfabetic) monedei în care se încasează comisionul;</w:t>
      </w:r>
    </w:p>
    <w:p w14:paraId="23510676" w14:textId="77777777" w:rsidR="00F921D8" w:rsidRPr="003851ED" w:rsidRDefault="00F921D8" w:rsidP="00F921D8">
      <w:pPr>
        <w:ind w:firstLine="720"/>
        <w:jc w:val="both"/>
        <w:rPr>
          <w:lang w:val="ro-RO"/>
        </w:rPr>
      </w:pPr>
      <w:r w:rsidRPr="003851ED">
        <w:rPr>
          <w:lang w:val="ro-RO"/>
        </w:rPr>
        <w:t>b) În coloana „Suma” se indică suma comisionului care se încasează în corespundere cu dispoziţia privind comisioanele aplicate la efectuarea operaţiunilor de schimb valutar în numerar cu persoane fizice.</w:t>
      </w:r>
    </w:p>
    <w:p w14:paraId="7671AE16" w14:textId="77777777" w:rsidR="00F921D8" w:rsidRPr="003851ED" w:rsidRDefault="00F921D8" w:rsidP="00F921D8">
      <w:pPr>
        <w:ind w:firstLine="720"/>
        <w:jc w:val="both"/>
        <w:rPr>
          <w:lang w:val="ro-RO"/>
        </w:rPr>
      </w:pPr>
    </w:p>
    <w:p w14:paraId="02307E4D" w14:textId="77777777" w:rsidR="00F921D8" w:rsidRPr="003851ED" w:rsidRDefault="00F921D8" w:rsidP="00F921D8">
      <w:pPr>
        <w:ind w:firstLine="720"/>
        <w:jc w:val="both"/>
        <w:rPr>
          <w:lang w:val="ro-RO"/>
        </w:rPr>
      </w:pPr>
      <w:r w:rsidRPr="003851ED">
        <w:rPr>
          <w:lang w:val="ro-RO"/>
        </w:rPr>
        <w:lastRenderedPageBreak/>
        <w:t>2</w:t>
      </w:r>
      <w:r w:rsidR="00D52C9D" w:rsidRPr="003851ED">
        <w:rPr>
          <w:lang w:val="ro-RO"/>
        </w:rPr>
        <w:t>3</w:t>
      </w:r>
      <w:r w:rsidRPr="003851ED">
        <w:rPr>
          <w:lang w:val="ro-RO"/>
        </w:rPr>
        <w:t xml:space="preserve">. „Cursul </w:t>
      </w:r>
      <w:r w:rsidR="008D6DEB" w:rsidRPr="003851ED">
        <w:rPr>
          <w:lang w:val="ro-RO"/>
        </w:rPr>
        <w:t>operațiunii</w:t>
      </w:r>
      <w:r w:rsidRPr="003851ED">
        <w:rPr>
          <w:lang w:val="ro-RO"/>
        </w:rPr>
        <w:t>”:</w:t>
      </w:r>
    </w:p>
    <w:p w14:paraId="196A10A3" w14:textId="77777777" w:rsidR="00F921D8" w:rsidRPr="003851ED" w:rsidRDefault="00F921D8" w:rsidP="00F921D8">
      <w:pPr>
        <w:ind w:firstLine="720"/>
        <w:jc w:val="both"/>
        <w:rPr>
          <w:lang w:val="ro-RO"/>
        </w:rPr>
      </w:pPr>
      <w:r w:rsidRPr="003851ED">
        <w:rPr>
          <w:lang w:val="ro-RO"/>
        </w:rPr>
        <w:t>a) În coloana „Cantitatea cotată” se indică cantitatea unităţilor valutei străine  pentru care se indică rata de schimb (de exemplu: 1 USD, 100 USD);</w:t>
      </w:r>
    </w:p>
    <w:p w14:paraId="150D0DB1" w14:textId="77777777" w:rsidR="00F921D8" w:rsidRPr="003851ED" w:rsidRDefault="00F921D8" w:rsidP="00F921D8">
      <w:pPr>
        <w:ind w:firstLine="720"/>
        <w:jc w:val="both"/>
        <w:rPr>
          <w:lang w:val="ro-RO"/>
        </w:rPr>
      </w:pPr>
      <w:r w:rsidRPr="003851ED">
        <w:rPr>
          <w:lang w:val="ro-RO"/>
        </w:rPr>
        <w:t xml:space="preserve">b) În coloana „Rata de schimb” se indică rata de schimb </w:t>
      </w:r>
      <w:r w:rsidR="0023640B" w:rsidRPr="003851ED">
        <w:rPr>
          <w:lang w:val="ro-RO"/>
        </w:rPr>
        <w:t xml:space="preserve">în raport cu leul moldovenesc </w:t>
      </w:r>
      <w:r w:rsidRPr="003851ED">
        <w:rPr>
          <w:lang w:val="ro-RO"/>
        </w:rPr>
        <w:t>a cantităţii cotate а valutei străine</w:t>
      </w:r>
      <w:r w:rsidR="0023640B" w:rsidRPr="003851ED">
        <w:rPr>
          <w:lang w:val="ro-RO"/>
        </w:rPr>
        <w:t>,</w:t>
      </w:r>
      <w:r w:rsidRPr="003851ED">
        <w:rPr>
          <w:lang w:val="ro-RO"/>
        </w:rPr>
        <w:t xml:space="preserve"> în corespundere cu dispoziţia privind cursurile valutare pentru efectuarea operaţiunilor de schimb valutar în numerar cu persoane fizice.</w:t>
      </w:r>
    </w:p>
    <w:p w14:paraId="30D30CEE" w14:textId="77777777" w:rsidR="00F921D8" w:rsidRPr="003851ED" w:rsidRDefault="00F921D8" w:rsidP="00F921D8">
      <w:pPr>
        <w:ind w:firstLine="720"/>
        <w:jc w:val="both"/>
        <w:rPr>
          <w:lang w:val="ro-RO"/>
        </w:rPr>
      </w:pPr>
    </w:p>
    <w:p w14:paraId="2BA3C0D5" w14:textId="77777777" w:rsidR="00F921D8" w:rsidRPr="003851ED" w:rsidRDefault="00F921D8" w:rsidP="00F921D8">
      <w:pPr>
        <w:ind w:firstLine="720"/>
        <w:jc w:val="both"/>
        <w:rPr>
          <w:lang w:val="ro-RO"/>
        </w:rPr>
      </w:pPr>
      <w:r w:rsidRPr="003851ED">
        <w:rPr>
          <w:lang w:val="ro-RO"/>
        </w:rPr>
        <w:t>2</w:t>
      </w:r>
      <w:r w:rsidR="00D52C9D" w:rsidRPr="003851ED">
        <w:rPr>
          <w:lang w:val="ro-RO"/>
        </w:rPr>
        <w:t>4</w:t>
      </w:r>
      <w:r w:rsidRPr="003851ED">
        <w:rPr>
          <w:lang w:val="ro-RO"/>
        </w:rPr>
        <w:t>. „Mijloace băneşti eliberate clientului”:</w:t>
      </w:r>
    </w:p>
    <w:p w14:paraId="442971F6" w14:textId="77777777" w:rsidR="00F921D8" w:rsidRPr="003851ED" w:rsidRDefault="00F921D8" w:rsidP="00F921D8">
      <w:pPr>
        <w:ind w:firstLine="720"/>
        <w:jc w:val="both"/>
        <w:rPr>
          <w:lang w:val="ro-RO"/>
        </w:rPr>
      </w:pPr>
      <w:r w:rsidRPr="003851ED">
        <w:rPr>
          <w:lang w:val="ro-RO"/>
        </w:rPr>
        <w:t>1) În coloana „Denumirea monedei” se indică:</w:t>
      </w:r>
    </w:p>
    <w:p w14:paraId="0505C842" w14:textId="77777777" w:rsidR="00F921D8" w:rsidRPr="003851ED" w:rsidRDefault="00F921D8" w:rsidP="00F921D8">
      <w:pPr>
        <w:ind w:firstLine="720"/>
        <w:jc w:val="both"/>
        <w:rPr>
          <w:lang w:val="ro-RO"/>
        </w:rPr>
      </w:pPr>
      <w:r w:rsidRPr="003851ED">
        <w:rPr>
          <w:lang w:val="ro-RO"/>
        </w:rPr>
        <w:t>a) denumirea sau codul (numeric sau alfabetic) monedei eliberate clientului,</w:t>
      </w:r>
    </w:p>
    <w:p w14:paraId="49E02FF1" w14:textId="77777777" w:rsidR="00F921D8" w:rsidRPr="003851ED" w:rsidRDefault="00F921D8" w:rsidP="00F921D8">
      <w:pPr>
        <w:ind w:firstLine="720"/>
        <w:jc w:val="both"/>
        <w:rPr>
          <w:lang w:val="ro-RO"/>
        </w:rPr>
      </w:pPr>
      <w:r w:rsidRPr="003851ED">
        <w:rPr>
          <w:lang w:val="ro-RO"/>
        </w:rPr>
        <w:t>b) suplimentar se indică „cec de călătorie”</w:t>
      </w:r>
      <w:r w:rsidR="007704A5" w:rsidRPr="003851ED">
        <w:rPr>
          <w:lang w:val="ro-RO"/>
        </w:rPr>
        <w:t>,</w:t>
      </w:r>
      <w:r w:rsidRPr="003851ED">
        <w:rPr>
          <w:lang w:val="ro-RO"/>
        </w:rPr>
        <w:t xml:space="preserve"> în cazul în care se eliberează cec de călătorie;</w:t>
      </w:r>
    </w:p>
    <w:p w14:paraId="389C1195" w14:textId="77777777" w:rsidR="00F921D8" w:rsidRPr="003851ED" w:rsidRDefault="00F921D8" w:rsidP="00F921D8">
      <w:pPr>
        <w:ind w:firstLine="720"/>
        <w:jc w:val="both"/>
        <w:rPr>
          <w:lang w:val="ro-RO"/>
        </w:rPr>
      </w:pPr>
    </w:p>
    <w:p w14:paraId="565B6395" w14:textId="77777777" w:rsidR="00F921D8" w:rsidRPr="003851ED" w:rsidRDefault="00F921D8" w:rsidP="00F921D8">
      <w:pPr>
        <w:ind w:firstLine="720"/>
        <w:jc w:val="both"/>
        <w:rPr>
          <w:lang w:val="ro-RO"/>
        </w:rPr>
      </w:pPr>
      <w:r w:rsidRPr="003851ED">
        <w:rPr>
          <w:lang w:val="ro-RO"/>
        </w:rPr>
        <w:t>2) În coloana „Suma” se indică:</w:t>
      </w:r>
    </w:p>
    <w:p w14:paraId="0B083EE6" w14:textId="77777777" w:rsidR="00F921D8" w:rsidRPr="003851ED" w:rsidRDefault="00F921D8" w:rsidP="00F921D8">
      <w:pPr>
        <w:ind w:firstLine="720"/>
        <w:jc w:val="both"/>
        <w:rPr>
          <w:lang w:val="ro-RO"/>
        </w:rPr>
      </w:pPr>
      <w:r w:rsidRPr="003851ED">
        <w:rPr>
          <w:lang w:val="ro-RO"/>
        </w:rPr>
        <w:t>a) suma totală a leilor moldoveneşti eliberaţi clientului la cumpărarea valutei străine de la client,</w:t>
      </w:r>
    </w:p>
    <w:p w14:paraId="5661A305" w14:textId="77777777" w:rsidR="00F921D8" w:rsidRPr="003851ED" w:rsidRDefault="00F921D8" w:rsidP="00F921D8">
      <w:pPr>
        <w:ind w:firstLine="720"/>
        <w:jc w:val="both"/>
        <w:rPr>
          <w:lang w:val="ro-RO"/>
        </w:rPr>
      </w:pPr>
      <w:r w:rsidRPr="003851ED">
        <w:rPr>
          <w:lang w:val="ro-RO"/>
        </w:rPr>
        <w:t xml:space="preserve">b) suma totală a valutei străine eliberate clientului la </w:t>
      </w:r>
      <w:r w:rsidR="00B777F9" w:rsidRPr="003851ED">
        <w:rPr>
          <w:lang w:val="ro-RO"/>
        </w:rPr>
        <w:t>vînzare</w:t>
      </w:r>
      <w:r w:rsidRPr="003851ED">
        <w:rPr>
          <w:lang w:val="ro-RO"/>
        </w:rPr>
        <w:t>a valutei străine clientului.</w:t>
      </w:r>
    </w:p>
    <w:p w14:paraId="7AB7C9C2" w14:textId="77777777" w:rsidR="00F921D8" w:rsidRPr="003851ED" w:rsidRDefault="00F921D8" w:rsidP="00F921D8">
      <w:pPr>
        <w:ind w:firstLine="720"/>
        <w:jc w:val="both"/>
        <w:rPr>
          <w:lang w:val="ro-RO"/>
        </w:rPr>
      </w:pPr>
    </w:p>
    <w:p w14:paraId="77C41A99" w14:textId="77777777" w:rsidR="00F921D8" w:rsidRPr="003851ED" w:rsidRDefault="00F921D8" w:rsidP="00F921D8">
      <w:pPr>
        <w:ind w:firstLine="720"/>
        <w:jc w:val="both"/>
        <w:rPr>
          <w:lang w:val="ro-RO"/>
        </w:rPr>
      </w:pPr>
      <w:r w:rsidRPr="003851ED">
        <w:rPr>
          <w:lang w:val="ro-RO"/>
        </w:rPr>
        <w:t>2</w:t>
      </w:r>
      <w:r w:rsidR="00D52C9D" w:rsidRPr="003851ED">
        <w:rPr>
          <w:lang w:val="ro-RO"/>
        </w:rPr>
        <w:t>5</w:t>
      </w:r>
      <w:r w:rsidRPr="003851ED">
        <w:rPr>
          <w:lang w:val="ro-RO"/>
        </w:rPr>
        <w:t>. Fiecare exemplar al buletinului de schimb valutar se semnează de către persoana fizică care a efectuat operaţiunea de schimb valutar şi de către lucrătorul unității de schimb valutar care a efectuat operațiunea, fiind indicate numele şi prenumele acestui</w:t>
      </w:r>
      <w:r w:rsidR="0079054E" w:rsidRPr="003851ED">
        <w:rPr>
          <w:lang w:val="ro-RO"/>
        </w:rPr>
        <w:t>a</w:t>
      </w:r>
      <w:r w:rsidRPr="003851ED">
        <w:rPr>
          <w:lang w:val="ro-RO"/>
        </w:rPr>
        <w:t>.</w:t>
      </w:r>
    </w:p>
    <w:p w14:paraId="01D87C0C" w14:textId="77777777" w:rsidR="002B7B08" w:rsidRPr="003851ED" w:rsidRDefault="002B7B08" w:rsidP="00DF542D">
      <w:pPr>
        <w:pStyle w:val="cp"/>
        <w:ind w:firstLine="720"/>
        <w:jc w:val="both"/>
        <w:rPr>
          <w:b w:val="0"/>
          <w:lang w:val="ro-RO"/>
        </w:rPr>
      </w:pPr>
    </w:p>
    <w:p w14:paraId="691B8D8E" w14:textId="77777777" w:rsidR="00DF542D" w:rsidRPr="003851ED" w:rsidRDefault="00DF542D" w:rsidP="00DF542D">
      <w:pPr>
        <w:pStyle w:val="cp"/>
        <w:ind w:firstLine="720"/>
        <w:jc w:val="both"/>
        <w:rPr>
          <w:b w:val="0"/>
          <w:lang w:val="ro-RO"/>
        </w:rPr>
        <w:sectPr w:rsidR="00DF542D" w:rsidRPr="003851ED" w:rsidSect="00E14E8F">
          <w:footerReference w:type="even" r:id="rId11"/>
          <w:footerReference w:type="default" r:id="rId12"/>
          <w:pgSz w:w="11906" w:h="16838" w:code="9"/>
          <w:pgMar w:top="720" w:right="618" w:bottom="720" w:left="1769" w:header="709" w:footer="638" w:gutter="0"/>
          <w:pgNumType w:start="0"/>
          <w:cols w:space="708"/>
          <w:docGrid w:linePitch="360"/>
        </w:sectPr>
      </w:pPr>
    </w:p>
    <w:p w14:paraId="61127F71" w14:textId="77777777" w:rsidR="0082687B" w:rsidRPr="003851ED" w:rsidRDefault="0082687B" w:rsidP="008A204C">
      <w:pPr>
        <w:ind w:right="613" w:firstLine="720"/>
        <w:jc w:val="right"/>
        <w:rPr>
          <w:lang w:val="ro-RO"/>
        </w:rPr>
      </w:pPr>
      <w:r w:rsidRPr="003851ED">
        <w:rPr>
          <w:lang w:val="ro-RO"/>
        </w:rPr>
        <w:lastRenderedPageBreak/>
        <w:t>Anexa nr.</w:t>
      </w:r>
      <w:r w:rsidR="00724FBB" w:rsidRPr="003851ED">
        <w:rPr>
          <w:lang w:val="ro-RO"/>
        </w:rPr>
        <w:t>3</w:t>
      </w:r>
    </w:p>
    <w:p w14:paraId="1DAFF063" w14:textId="77777777" w:rsidR="0082687B" w:rsidRPr="003851ED" w:rsidRDefault="0082687B" w:rsidP="008A204C">
      <w:pPr>
        <w:ind w:right="613" w:firstLine="720"/>
        <w:jc w:val="right"/>
        <w:rPr>
          <w:lang w:val="ro-RO"/>
        </w:rPr>
      </w:pPr>
      <w:r w:rsidRPr="003851ED">
        <w:rPr>
          <w:lang w:val="ro-RO"/>
        </w:rPr>
        <w:t>la Regulamentul privind activitatea unităților de schimb valutar</w:t>
      </w:r>
    </w:p>
    <w:tbl>
      <w:tblPr>
        <w:tblW w:w="0" w:type="auto"/>
        <w:tblLook w:val="04A0" w:firstRow="1" w:lastRow="0" w:firstColumn="1" w:lastColumn="0" w:noHBand="0" w:noVBand="1"/>
      </w:tblPr>
      <w:tblGrid>
        <w:gridCol w:w="7393"/>
        <w:gridCol w:w="7394"/>
      </w:tblGrid>
      <w:tr w:rsidR="0082687B" w:rsidRPr="00091AED" w14:paraId="1B48C63D" w14:textId="77777777" w:rsidTr="00A6337A">
        <w:tc>
          <w:tcPr>
            <w:tcW w:w="7393" w:type="dxa"/>
            <w:shd w:val="clear" w:color="auto" w:fill="auto"/>
          </w:tcPr>
          <w:p w14:paraId="01A5D3BF" w14:textId="77777777" w:rsidR="0082687B" w:rsidRPr="003851ED" w:rsidRDefault="0082687B" w:rsidP="00A6337A">
            <w:pPr>
              <w:ind w:right="567"/>
              <w:rPr>
                <w:sz w:val="20"/>
                <w:szCs w:val="20"/>
                <w:lang w:val="ro-RO"/>
              </w:rPr>
            </w:pPr>
            <w:r w:rsidRPr="003851ED">
              <w:rPr>
                <w:sz w:val="20"/>
                <w:szCs w:val="20"/>
                <w:lang w:val="ro-RO"/>
              </w:rPr>
              <w:t>_______________________________________________________</w:t>
            </w:r>
          </w:p>
          <w:p w14:paraId="51B8E854" w14:textId="77777777" w:rsidR="0082687B" w:rsidRPr="003851ED" w:rsidRDefault="0082687B" w:rsidP="00A6337A">
            <w:pPr>
              <w:ind w:right="567"/>
              <w:rPr>
                <w:i/>
                <w:lang w:val="ro-RO"/>
              </w:rPr>
            </w:pPr>
            <w:r w:rsidRPr="003851ED">
              <w:rPr>
                <w:i/>
                <w:vertAlign w:val="superscript"/>
                <w:lang w:val="ro-RO"/>
              </w:rPr>
              <w:t>(denumirea unităţii de schimb valutar  / a subdiviziunii acesteia</w:t>
            </w:r>
            <w:r w:rsidR="007704A5" w:rsidRPr="003851ED">
              <w:rPr>
                <w:i/>
                <w:vertAlign w:val="superscript"/>
                <w:lang w:val="ro-RO"/>
              </w:rPr>
              <w:t>)</w:t>
            </w:r>
          </w:p>
          <w:p w14:paraId="3DB5C339" w14:textId="77777777" w:rsidR="0082687B" w:rsidRPr="003851ED" w:rsidRDefault="0082687B" w:rsidP="00A6337A">
            <w:pPr>
              <w:ind w:right="43"/>
              <w:rPr>
                <w:strike/>
                <w:sz w:val="20"/>
                <w:szCs w:val="20"/>
                <w:lang w:val="ro-RO"/>
              </w:rPr>
            </w:pPr>
            <w:r w:rsidRPr="003851ED">
              <w:rPr>
                <w:sz w:val="20"/>
                <w:szCs w:val="20"/>
                <w:lang w:val="ro-RO"/>
              </w:rPr>
              <w:t>____________________________</w:t>
            </w:r>
            <w:r w:rsidR="000D2CD1" w:rsidRPr="003851ED">
              <w:rPr>
                <w:sz w:val="20"/>
                <w:szCs w:val="20"/>
                <w:lang w:val="ro-RO"/>
              </w:rPr>
              <w:t>__</w:t>
            </w:r>
            <w:r w:rsidRPr="003851ED">
              <w:rPr>
                <w:sz w:val="20"/>
                <w:szCs w:val="20"/>
                <w:lang w:val="ro-RO"/>
              </w:rPr>
              <w:t>______</w:t>
            </w:r>
          </w:p>
          <w:p w14:paraId="010F2572" w14:textId="77777777" w:rsidR="0082687B" w:rsidRPr="003851ED" w:rsidRDefault="0082687B" w:rsidP="007704A5">
            <w:pPr>
              <w:ind w:right="567"/>
              <w:rPr>
                <w:i/>
                <w:vertAlign w:val="superscript"/>
                <w:lang w:val="ro-RO"/>
              </w:rPr>
            </w:pPr>
            <w:r w:rsidRPr="003851ED">
              <w:rPr>
                <w:i/>
                <w:vertAlign w:val="superscript"/>
                <w:lang w:val="ro-RO"/>
              </w:rPr>
              <w:t xml:space="preserve">(adresa de desfăşurare a </w:t>
            </w:r>
            <w:r w:rsidR="00D50E70" w:rsidRPr="003851ED">
              <w:rPr>
                <w:i/>
                <w:vertAlign w:val="superscript"/>
                <w:lang w:val="ro-RO"/>
              </w:rPr>
              <w:t>activităţii de schimb valutar)</w:t>
            </w:r>
          </w:p>
          <w:p w14:paraId="3D1C41AF" w14:textId="77777777" w:rsidR="0082687B" w:rsidRPr="003851ED" w:rsidRDefault="0082687B" w:rsidP="0033395B">
            <w:pPr>
              <w:rPr>
                <w:sz w:val="20"/>
                <w:szCs w:val="20"/>
                <w:lang w:val="ro-RO"/>
              </w:rPr>
            </w:pPr>
            <w:r w:rsidRPr="003851ED">
              <w:rPr>
                <w:sz w:val="20"/>
                <w:szCs w:val="20"/>
                <w:lang w:val="ro-RO"/>
              </w:rPr>
              <w:t>_________</w:t>
            </w:r>
            <w:r w:rsidR="000D2CD1" w:rsidRPr="003851ED">
              <w:rPr>
                <w:sz w:val="20"/>
                <w:szCs w:val="20"/>
                <w:lang w:val="ro-RO"/>
              </w:rPr>
              <w:t>___________________________</w:t>
            </w:r>
          </w:p>
          <w:p w14:paraId="0010A40E" w14:textId="77777777" w:rsidR="0082687B" w:rsidRPr="003851ED" w:rsidRDefault="0082687B" w:rsidP="00A6337A">
            <w:pPr>
              <w:ind w:right="567"/>
              <w:rPr>
                <w:sz w:val="20"/>
                <w:szCs w:val="20"/>
                <w:vertAlign w:val="superscript"/>
                <w:lang w:val="ro-RO"/>
              </w:rPr>
            </w:pPr>
            <w:r w:rsidRPr="003851ED">
              <w:rPr>
                <w:sz w:val="20"/>
                <w:szCs w:val="20"/>
                <w:lang w:val="ro-RO"/>
              </w:rPr>
              <w:t xml:space="preserve">               </w:t>
            </w:r>
            <w:r w:rsidR="000D2CD1" w:rsidRPr="003851ED">
              <w:rPr>
                <w:sz w:val="20"/>
                <w:szCs w:val="20"/>
                <w:lang w:val="ro-RO"/>
              </w:rPr>
              <w:t xml:space="preserve"> </w:t>
            </w:r>
            <w:r w:rsidRPr="003851ED">
              <w:rPr>
                <w:sz w:val="20"/>
                <w:szCs w:val="20"/>
                <w:lang w:val="ro-RO"/>
              </w:rPr>
              <w:t xml:space="preserve"> </w:t>
            </w:r>
            <w:r w:rsidRPr="003851ED">
              <w:rPr>
                <w:i/>
                <w:vertAlign w:val="superscript"/>
                <w:lang w:val="ro-RO"/>
              </w:rPr>
              <w:t>(IDNO)</w:t>
            </w:r>
            <w:r w:rsidRPr="003851ED">
              <w:rPr>
                <w:sz w:val="20"/>
                <w:szCs w:val="20"/>
                <w:vertAlign w:val="superscript"/>
                <w:lang w:val="ro-RO"/>
              </w:rPr>
              <w:t xml:space="preserve"> </w:t>
            </w:r>
          </w:p>
          <w:p w14:paraId="08986259" w14:textId="09E3A04B" w:rsidR="0068655D" w:rsidRPr="00E26DF3" w:rsidRDefault="0068655D" w:rsidP="0068655D">
            <w:pPr>
              <w:tabs>
                <w:tab w:val="left" w:pos="1560"/>
              </w:tabs>
              <w:rPr>
                <w:sz w:val="18"/>
                <w:szCs w:val="18"/>
                <w:lang w:val="ro-RO"/>
              </w:rPr>
            </w:pPr>
            <w:r w:rsidRPr="00E26DF3">
              <w:rPr>
                <w:sz w:val="20"/>
                <w:szCs w:val="20"/>
                <w:u w:val="single"/>
                <w:lang w:val="ro-RO"/>
              </w:rPr>
              <w:t xml:space="preserve">Numărul de înregistrare a </w:t>
            </w:r>
            <w:r w:rsidR="007F20AA">
              <w:rPr>
                <w:sz w:val="20"/>
                <w:szCs w:val="20"/>
                <w:u w:val="single"/>
                <w:lang w:val="ro-RO"/>
              </w:rPr>
              <w:t>ECC</w:t>
            </w:r>
            <w:r w:rsidR="003E5365" w:rsidRPr="003E5365">
              <w:rPr>
                <w:sz w:val="20"/>
                <w:szCs w:val="20"/>
                <w:u w:val="single"/>
                <w:lang w:val="ro-RO"/>
              </w:rPr>
              <w:t>/aparatului de schimb valutar</w:t>
            </w:r>
            <w:r w:rsidRPr="00E26DF3">
              <w:rPr>
                <w:sz w:val="20"/>
                <w:szCs w:val="20"/>
                <w:u w:val="single"/>
                <w:lang w:val="ro-RO"/>
              </w:rPr>
              <w:t xml:space="preserve"> atribuit de </w:t>
            </w:r>
            <w:r w:rsidR="0019375F" w:rsidRPr="0019375F">
              <w:rPr>
                <w:sz w:val="20"/>
                <w:szCs w:val="20"/>
                <w:u w:val="single"/>
                <w:lang w:val="ro-RO"/>
              </w:rPr>
              <w:t xml:space="preserve">Serviciul Fiscal de Stat </w:t>
            </w:r>
            <w:r w:rsidRPr="00E26DF3">
              <w:rPr>
                <w:sz w:val="18"/>
                <w:szCs w:val="18"/>
                <w:lang w:val="ro-RO"/>
              </w:rPr>
              <w:t>_________________________</w:t>
            </w:r>
          </w:p>
          <w:p w14:paraId="07972325" w14:textId="4F81B9C7" w:rsidR="0082687B" w:rsidRPr="003851ED" w:rsidRDefault="0068655D" w:rsidP="003E5365">
            <w:pPr>
              <w:tabs>
                <w:tab w:val="left" w:pos="1560"/>
              </w:tabs>
              <w:rPr>
                <w:lang w:val="ro-RO"/>
              </w:rPr>
            </w:pPr>
            <w:r w:rsidRPr="00E26DF3">
              <w:rPr>
                <w:sz w:val="18"/>
                <w:szCs w:val="18"/>
                <w:lang w:val="ro-RO"/>
              </w:rPr>
              <w:t>(se completează de către casa de schimb valutar/hotel)</w:t>
            </w:r>
            <w:r w:rsidRPr="0068655D">
              <w:rPr>
                <w:sz w:val="18"/>
                <w:szCs w:val="18"/>
                <w:lang w:val="ro-RO"/>
              </w:rPr>
              <w:t xml:space="preserve"> </w:t>
            </w:r>
          </w:p>
        </w:tc>
        <w:tc>
          <w:tcPr>
            <w:tcW w:w="7394" w:type="dxa"/>
            <w:shd w:val="clear" w:color="auto" w:fill="auto"/>
          </w:tcPr>
          <w:p w14:paraId="4C2BFAC9" w14:textId="77777777" w:rsidR="0082687B" w:rsidRPr="003851ED" w:rsidRDefault="0082687B" w:rsidP="0033395B">
            <w:pPr>
              <w:rPr>
                <w:sz w:val="20"/>
                <w:szCs w:val="20"/>
                <w:lang w:val="ro-RO"/>
              </w:rPr>
            </w:pPr>
          </w:p>
          <w:p w14:paraId="4E40E1A3" w14:textId="77777777" w:rsidR="0082687B" w:rsidRPr="003851ED" w:rsidRDefault="0082687B" w:rsidP="0033395B">
            <w:pPr>
              <w:rPr>
                <w:sz w:val="20"/>
                <w:szCs w:val="20"/>
                <w:lang w:val="ro-RO"/>
              </w:rPr>
            </w:pPr>
          </w:p>
          <w:p w14:paraId="2A1D0448" w14:textId="77777777" w:rsidR="0082687B" w:rsidRPr="003851ED" w:rsidRDefault="0082687B" w:rsidP="0033395B">
            <w:pPr>
              <w:rPr>
                <w:sz w:val="20"/>
                <w:szCs w:val="20"/>
                <w:lang w:val="ro-RO"/>
              </w:rPr>
            </w:pPr>
          </w:p>
          <w:p w14:paraId="5D58307B" w14:textId="77777777" w:rsidR="0082687B" w:rsidRPr="003851ED" w:rsidRDefault="0082687B" w:rsidP="003E5365">
            <w:pPr>
              <w:ind w:right="-309"/>
              <w:rPr>
                <w:lang w:val="ro-RO"/>
              </w:rPr>
            </w:pPr>
          </w:p>
        </w:tc>
      </w:tr>
    </w:tbl>
    <w:p w14:paraId="51E9C6AF" w14:textId="77777777" w:rsidR="0082687B" w:rsidRPr="003851ED" w:rsidRDefault="0082687B" w:rsidP="0082687B">
      <w:pPr>
        <w:ind w:firstLine="720"/>
        <w:jc w:val="center"/>
        <w:rPr>
          <w:b/>
          <w:sz w:val="18"/>
          <w:lang w:val="ro-RO"/>
        </w:rPr>
      </w:pPr>
      <w:r w:rsidRPr="003851ED">
        <w:rPr>
          <w:b/>
          <w:sz w:val="18"/>
          <w:lang w:val="ro-RO"/>
        </w:rPr>
        <w:t>REGISTRUL</w:t>
      </w:r>
    </w:p>
    <w:p w14:paraId="10780E14" w14:textId="77777777" w:rsidR="0082687B" w:rsidRPr="003851ED" w:rsidRDefault="0082687B" w:rsidP="0082687B">
      <w:pPr>
        <w:ind w:firstLine="720"/>
        <w:jc w:val="center"/>
        <w:rPr>
          <w:b/>
          <w:sz w:val="18"/>
          <w:lang w:val="ro-RO"/>
        </w:rPr>
      </w:pPr>
      <w:r w:rsidRPr="003851ED">
        <w:rPr>
          <w:b/>
          <w:sz w:val="18"/>
          <w:lang w:val="ro-RO"/>
        </w:rPr>
        <w:t>operațiunilor de cumpărare a valutei străine</w:t>
      </w:r>
    </w:p>
    <w:p w14:paraId="68C0DB52" w14:textId="77777777" w:rsidR="000D2CD1" w:rsidRPr="003851ED" w:rsidRDefault="000D2CD1" w:rsidP="0082687B">
      <w:pPr>
        <w:ind w:firstLine="720"/>
        <w:jc w:val="center"/>
        <w:rPr>
          <w:b/>
          <w:sz w:val="18"/>
          <w:lang w:val="ro-RO"/>
        </w:rPr>
      </w:pPr>
      <w:r w:rsidRPr="003851ED">
        <w:rPr>
          <w:b/>
          <w:sz w:val="18"/>
          <w:lang w:val="ro-RO"/>
        </w:rPr>
        <w:t>________________________________________________________________________</w:t>
      </w:r>
    </w:p>
    <w:p w14:paraId="49AAD29F" w14:textId="77777777" w:rsidR="0082687B" w:rsidRPr="003851ED" w:rsidRDefault="0082687B" w:rsidP="0082687B">
      <w:pPr>
        <w:ind w:firstLine="720"/>
        <w:jc w:val="center"/>
        <w:rPr>
          <w:sz w:val="18"/>
          <w:lang w:val="ro-RO"/>
        </w:rPr>
      </w:pPr>
      <w:r w:rsidRPr="003851ED">
        <w:rPr>
          <w:b/>
          <w:sz w:val="18"/>
          <w:lang w:val="ro-RO"/>
        </w:rPr>
        <w:t xml:space="preserve">la data de </w:t>
      </w:r>
      <w:r w:rsidRPr="003851ED">
        <w:rPr>
          <w:sz w:val="18"/>
          <w:lang w:val="ro-RO"/>
        </w:rPr>
        <w:t>"___"_______________20___</w:t>
      </w:r>
    </w:p>
    <w:p w14:paraId="395F04F0" w14:textId="77777777" w:rsidR="0082687B" w:rsidRPr="003851ED" w:rsidRDefault="000D2CD1" w:rsidP="0082687B">
      <w:pPr>
        <w:ind w:firstLine="720"/>
        <w:jc w:val="center"/>
        <w:rPr>
          <w:i/>
          <w:sz w:val="20"/>
          <w:szCs w:val="20"/>
          <w:vertAlign w:val="superscript"/>
          <w:lang w:val="ro-RO"/>
        </w:rPr>
      </w:pPr>
      <w:r w:rsidRPr="003851ED">
        <w:rPr>
          <w:i/>
          <w:sz w:val="20"/>
          <w:szCs w:val="20"/>
          <w:vertAlign w:val="superscript"/>
          <w:lang w:val="ro-RO"/>
        </w:rPr>
        <w:t xml:space="preserve">            </w:t>
      </w:r>
      <w:r w:rsidR="0082687B" w:rsidRPr="003851ED">
        <w:rPr>
          <w:i/>
          <w:sz w:val="20"/>
          <w:szCs w:val="20"/>
          <w:vertAlign w:val="superscript"/>
          <w:lang w:val="ro-RO"/>
        </w:rPr>
        <w:t>(data întocmirii)</w:t>
      </w:r>
    </w:p>
    <w:tbl>
      <w:tblPr>
        <w:tblW w:w="15596" w:type="dxa"/>
        <w:tblInd w:w="-176" w:type="dxa"/>
        <w:tblLayout w:type="fixed"/>
        <w:tblLook w:val="0000" w:firstRow="0" w:lastRow="0" w:firstColumn="0" w:lastColumn="0" w:noHBand="0" w:noVBand="0"/>
      </w:tblPr>
      <w:tblGrid>
        <w:gridCol w:w="797"/>
        <w:gridCol w:w="2880"/>
        <w:gridCol w:w="1107"/>
        <w:gridCol w:w="990"/>
        <w:gridCol w:w="990"/>
        <w:gridCol w:w="1440"/>
        <w:gridCol w:w="1039"/>
        <w:gridCol w:w="993"/>
        <w:gridCol w:w="1388"/>
        <w:gridCol w:w="1276"/>
        <w:gridCol w:w="1378"/>
        <w:gridCol w:w="14"/>
        <w:gridCol w:w="1290"/>
        <w:gridCol w:w="14"/>
      </w:tblGrid>
      <w:tr w:rsidR="00660A15" w:rsidRPr="003851ED" w14:paraId="272D74D0" w14:textId="77777777" w:rsidTr="00072670">
        <w:trPr>
          <w:cantSplit/>
          <w:trHeight w:val="536"/>
        </w:trPr>
        <w:tc>
          <w:tcPr>
            <w:tcW w:w="797" w:type="dxa"/>
            <w:vMerge w:val="restart"/>
            <w:tcBorders>
              <w:top w:val="single" w:sz="4" w:space="0" w:color="auto"/>
              <w:left w:val="single" w:sz="4" w:space="0" w:color="auto"/>
              <w:right w:val="single" w:sz="4" w:space="0" w:color="auto"/>
            </w:tcBorders>
          </w:tcPr>
          <w:p w14:paraId="0D4D499A" w14:textId="77777777" w:rsidR="00660A15" w:rsidRPr="003851ED" w:rsidRDefault="00660A15" w:rsidP="00660A15">
            <w:pPr>
              <w:jc w:val="center"/>
              <w:rPr>
                <w:sz w:val="18"/>
                <w:lang w:val="ro-RO"/>
              </w:rPr>
            </w:pPr>
          </w:p>
          <w:p w14:paraId="690D4753" w14:textId="77777777" w:rsidR="00660A15" w:rsidRPr="003851ED" w:rsidRDefault="00660A15" w:rsidP="00660A15">
            <w:pPr>
              <w:jc w:val="center"/>
              <w:rPr>
                <w:sz w:val="18"/>
                <w:lang w:val="ro-RO"/>
              </w:rPr>
            </w:pPr>
            <w:r w:rsidRPr="003851ED">
              <w:rPr>
                <w:sz w:val="18"/>
                <w:lang w:val="ro-RO"/>
              </w:rPr>
              <w:t>Nr.d/o</w:t>
            </w:r>
          </w:p>
        </w:tc>
        <w:tc>
          <w:tcPr>
            <w:tcW w:w="2880" w:type="dxa"/>
            <w:vMerge w:val="restart"/>
            <w:tcBorders>
              <w:top w:val="single" w:sz="4" w:space="0" w:color="auto"/>
              <w:left w:val="single" w:sz="4" w:space="0" w:color="auto"/>
              <w:right w:val="single" w:sz="4" w:space="0" w:color="auto"/>
            </w:tcBorders>
          </w:tcPr>
          <w:p w14:paraId="3D7625B3" w14:textId="77777777" w:rsidR="00660A15" w:rsidRPr="003851ED" w:rsidRDefault="00660A15" w:rsidP="00660A15">
            <w:pPr>
              <w:jc w:val="center"/>
              <w:rPr>
                <w:sz w:val="18"/>
                <w:lang w:val="ro-RO"/>
              </w:rPr>
            </w:pPr>
            <w:r w:rsidRPr="003851ED">
              <w:rPr>
                <w:sz w:val="18"/>
                <w:lang w:val="ro-RO"/>
              </w:rPr>
              <w:t>Denumirea valutei străine primite:</w:t>
            </w:r>
          </w:p>
          <w:p w14:paraId="7891291A" w14:textId="77777777" w:rsidR="00660A15" w:rsidRPr="003851ED" w:rsidRDefault="00660A15" w:rsidP="00660A15">
            <w:pPr>
              <w:rPr>
                <w:sz w:val="18"/>
                <w:lang w:val="ro-RO"/>
              </w:rPr>
            </w:pPr>
            <w:r w:rsidRPr="003851ED">
              <w:rPr>
                <w:sz w:val="18"/>
                <w:lang w:val="ro-RO"/>
              </w:rPr>
              <w:t>- în numerar;</w:t>
            </w:r>
          </w:p>
          <w:p w14:paraId="73E2CBEB" w14:textId="77777777" w:rsidR="00660A15" w:rsidRPr="003851ED" w:rsidRDefault="00660A15" w:rsidP="00E468F0">
            <w:pPr>
              <w:pStyle w:val="BodyText"/>
              <w:jc w:val="left"/>
              <w:rPr>
                <w:sz w:val="18"/>
              </w:rPr>
            </w:pPr>
            <w:r w:rsidRPr="003851ED">
              <w:rPr>
                <w:sz w:val="18"/>
              </w:rPr>
              <w:t>- conform cecurilor de călătorie (se indică moneda</w:t>
            </w:r>
            <w:r w:rsidR="00E468F0" w:rsidRPr="003851ED">
              <w:rPr>
                <w:sz w:val="18"/>
              </w:rPr>
              <w:t>,</w:t>
            </w:r>
            <w:r w:rsidRPr="003851ED">
              <w:rPr>
                <w:sz w:val="18"/>
              </w:rPr>
              <w:t xml:space="preserve"> </w:t>
            </w:r>
            <w:r w:rsidR="00E468F0" w:rsidRPr="003851ED">
              <w:rPr>
                <w:sz w:val="18"/>
              </w:rPr>
              <w:t xml:space="preserve">denumirea, numerele, seriile </w:t>
            </w:r>
            <w:r w:rsidRPr="003851ED">
              <w:rPr>
                <w:sz w:val="18"/>
              </w:rPr>
              <w:t>cecurilor de călătorie)</w:t>
            </w:r>
          </w:p>
        </w:tc>
        <w:tc>
          <w:tcPr>
            <w:tcW w:w="1107" w:type="dxa"/>
            <w:vMerge w:val="restart"/>
            <w:tcBorders>
              <w:top w:val="single" w:sz="6" w:space="0" w:color="auto"/>
              <w:left w:val="single" w:sz="4" w:space="0" w:color="auto"/>
              <w:right w:val="single" w:sz="6" w:space="0" w:color="auto"/>
            </w:tcBorders>
          </w:tcPr>
          <w:p w14:paraId="5EB5F1C7" w14:textId="77777777" w:rsidR="00660A15" w:rsidRPr="003851ED" w:rsidRDefault="00660A15" w:rsidP="00660A15">
            <w:pPr>
              <w:jc w:val="center"/>
              <w:rPr>
                <w:sz w:val="18"/>
                <w:lang w:val="ro-RO"/>
              </w:rPr>
            </w:pPr>
          </w:p>
          <w:p w14:paraId="05093F6E" w14:textId="77777777" w:rsidR="00660A15" w:rsidRPr="003851ED" w:rsidRDefault="00660A15" w:rsidP="00660A15">
            <w:pPr>
              <w:jc w:val="center"/>
              <w:rPr>
                <w:sz w:val="18"/>
                <w:lang w:val="ro-RO"/>
              </w:rPr>
            </w:pPr>
            <w:r w:rsidRPr="003851ED">
              <w:rPr>
                <w:sz w:val="18"/>
                <w:lang w:val="ro-RO"/>
              </w:rPr>
              <w:t>Suma de valută străină primită</w:t>
            </w:r>
          </w:p>
        </w:tc>
        <w:tc>
          <w:tcPr>
            <w:tcW w:w="1980" w:type="dxa"/>
            <w:gridSpan w:val="2"/>
            <w:tcBorders>
              <w:top w:val="single" w:sz="6" w:space="0" w:color="auto"/>
              <w:left w:val="nil"/>
              <w:right w:val="single" w:sz="4" w:space="0" w:color="auto"/>
            </w:tcBorders>
          </w:tcPr>
          <w:p w14:paraId="4ED31429" w14:textId="77777777" w:rsidR="00660A15" w:rsidRPr="003851ED" w:rsidRDefault="00660A15" w:rsidP="00660A15">
            <w:pPr>
              <w:jc w:val="center"/>
              <w:rPr>
                <w:sz w:val="18"/>
                <w:lang w:val="ro-RO"/>
              </w:rPr>
            </w:pPr>
          </w:p>
          <w:p w14:paraId="12B94163" w14:textId="77777777" w:rsidR="00660A15" w:rsidRPr="003851ED" w:rsidRDefault="00660A15" w:rsidP="00660A15">
            <w:pPr>
              <w:jc w:val="center"/>
              <w:rPr>
                <w:sz w:val="18"/>
                <w:lang w:val="ro-RO"/>
              </w:rPr>
            </w:pPr>
            <w:r w:rsidRPr="003851ED">
              <w:rPr>
                <w:sz w:val="18"/>
                <w:lang w:val="ro-RO"/>
              </w:rPr>
              <w:t>Cursul de cumpărare</w:t>
            </w:r>
          </w:p>
        </w:tc>
        <w:tc>
          <w:tcPr>
            <w:tcW w:w="1440" w:type="dxa"/>
            <w:vMerge w:val="restart"/>
            <w:tcBorders>
              <w:top w:val="single" w:sz="4" w:space="0" w:color="auto"/>
              <w:left w:val="single" w:sz="4" w:space="0" w:color="auto"/>
              <w:right w:val="single" w:sz="4" w:space="0" w:color="auto"/>
            </w:tcBorders>
          </w:tcPr>
          <w:p w14:paraId="680E3A4B" w14:textId="77777777" w:rsidR="00660A15" w:rsidRPr="003851ED" w:rsidRDefault="00660A15" w:rsidP="00660A15">
            <w:pPr>
              <w:ind w:hanging="29"/>
              <w:jc w:val="center"/>
              <w:rPr>
                <w:sz w:val="18"/>
                <w:lang w:val="ro-RO"/>
              </w:rPr>
            </w:pPr>
          </w:p>
          <w:p w14:paraId="04DF4C75" w14:textId="77777777" w:rsidR="00660A15" w:rsidRPr="003851ED" w:rsidRDefault="00660A15" w:rsidP="00660A15">
            <w:pPr>
              <w:ind w:hanging="29"/>
              <w:jc w:val="center"/>
              <w:rPr>
                <w:sz w:val="18"/>
                <w:lang w:val="ro-RO"/>
              </w:rPr>
            </w:pPr>
            <w:r w:rsidRPr="003851ED">
              <w:rPr>
                <w:sz w:val="18"/>
                <w:lang w:val="ro-RO"/>
              </w:rPr>
              <w:t>Suma de lei mold. la cursul de cumpărare</w:t>
            </w:r>
          </w:p>
        </w:tc>
        <w:tc>
          <w:tcPr>
            <w:tcW w:w="2032" w:type="dxa"/>
            <w:gridSpan w:val="2"/>
            <w:tcBorders>
              <w:top w:val="single" w:sz="4" w:space="0" w:color="auto"/>
              <w:left w:val="single" w:sz="4" w:space="0" w:color="auto"/>
              <w:bottom w:val="single" w:sz="4" w:space="0" w:color="auto"/>
              <w:right w:val="single" w:sz="4" w:space="0" w:color="auto"/>
            </w:tcBorders>
          </w:tcPr>
          <w:p w14:paraId="0584C5A0" w14:textId="77777777" w:rsidR="00660A15" w:rsidRPr="003851ED" w:rsidRDefault="00660A15" w:rsidP="00660A15">
            <w:pPr>
              <w:jc w:val="center"/>
              <w:rPr>
                <w:sz w:val="18"/>
                <w:lang w:val="ro-RO"/>
              </w:rPr>
            </w:pPr>
          </w:p>
          <w:p w14:paraId="519E498A" w14:textId="77777777" w:rsidR="00660A15" w:rsidRPr="003851ED" w:rsidRDefault="00660A15" w:rsidP="00660A15">
            <w:pPr>
              <w:jc w:val="center"/>
              <w:rPr>
                <w:sz w:val="18"/>
                <w:lang w:val="ro-RO"/>
              </w:rPr>
            </w:pPr>
            <w:r w:rsidRPr="003851ED">
              <w:rPr>
                <w:sz w:val="18"/>
                <w:lang w:val="ro-RO"/>
              </w:rPr>
              <w:t>Comisioane</w:t>
            </w:r>
          </w:p>
        </w:tc>
        <w:tc>
          <w:tcPr>
            <w:tcW w:w="1388" w:type="dxa"/>
            <w:vMerge w:val="restart"/>
            <w:tcBorders>
              <w:top w:val="single" w:sz="4" w:space="0" w:color="auto"/>
              <w:left w:val="single" w:sz="4" w:space="0" w:color="auto"/>
              <w:right w:val="single" w:sz="4" w:space="0" w:color="auto"/>
            </w:tcBorders>
          </w:tcPr>
          <w:p w14:paraId="407818BC" w14:textId="77777777" w:rsidR="00660A15" w:rsidRPr="003851ED" w:rsidRDefault="00660A15" w:rsidP="00660A15">
            <w:pPr>
              <w:jc w:val="center"/>
              <w:rPr>
                <w:sz w:val="18"/>
                <w:lang w:val="ro-RO"/>
              </w:rPr>
            </w:pPr>
          </w:p>
          <w:p w14:paraId="5A59C9D3" w14:textId="77777777" w:rsidR="00660A15" w:rsidRPr="003851ED" w:rsidRDefault="00660A15" w:rsidP="00660A15">
            <w:pPr>
              <w:jc w:val="center"/>
              <w:rPr>
                <w:sz w:val="18"/>
                <w:lang w:val="ro-RO"/>
              </w:rPr>
            </w:pPr>
            <w:r w:rsidRPr="003851ED">
              <w:rPr>
                <w:sz w:val="18"/>
                <w:lang w:val="ro-RO"/>
              </w:rPr>
              <w:t>Suma de lei moldoveneşti eliberată</w:t>
            </w:r>
          </w:p>
        </w:tc>
        <w:tc>
          <w:tcPr>
            <w:tcW w:w="2668" w:type="dxa"/>
            <w:gridSpan w:val="3"/>
            <w:vMerge w:val="restart"/>
            <w:tcBorders>
              <w:top w:val="single" w:sz="4" w:space="0" w:color="auto"/>
              <w:left w:val="single" w:sz="4" w:space="0" w:color="auto"/>
            </w:tcBorders>
          </w:tcPr>
          <w:p w14:paraId="41A08236" w14:textId="77777777" w:rsidR="00660A15" w:rsidRPr="003851ED" w:rsidRDefault="00660A15" w:rsidP="00660A15">
            <w:pPr>
              <w:ind w:firstLine="3"/>
              <w:jc w:val="center"/>
              <w:rPr>
                <w:sz w:val="18"/>
                <w:lang w:val="ro-RO"/>
              </w:rPr>
            </w:pPr>
          </w:p>
          <w:p w14:paraId="45B0344C" w14:textId="2AADABB4" w:rsidR="00660A15" w:rsidRPr="003851ED" w:rsidRDefault="00660A15" w:rsidP="003E5365">
            <w:pPr>
              <w:ind w:firstLine="3"/>
              <w:jc w:val="center"/>
              <w:rPr>
                <w:sz w:val="18"/>
                <w:lang w:val="ro-RO"/>
              </w:rPr>
            </w:pPr>
            <w:r w:rsidRPr="003851ED">
              <w:rPr>
                <w:sz w:val="18"/>
                <w:lang w:val="ro-RO"/>
              </w:rPr>
              <w:t xml:space="preserve">Date despre </w:t>
            </w:r>
            <w:r w:rsidR="0035063B" w:rsidRPr="0035063B">
              <w:rPr>
                <w:sz w:val="18"/>
                <w:lang w:val="ro-RO"/>
              </w:rPr>
              <w:t>bonul de casă/bonul de schimb valutar</w:t>
            </w:r>
            <w:r w:rsidR="003E5365" w:rsidRPr="003E5365">
              <w:rPr>
                <w:sz w:val="18"/>
                <w:lang w:val="ro-RO"/>
              </w:rPr>
              <w:t>/documentul fiscal</w:t>
            </w:r>
            <w:r w:rsidR="00A309F6">
              <w:rPr>
                <w:sz w:val="18"/>
                <w:lang w:val="ro-RO"/>
              </w:rPr>
              <w:t xml:space="preserve"> </w:t>
            </w:r>
          </w:p>
        </w:tc>
        <w:tc>
          <w:tcPr>
            <w:tcW w:w="1304" w:type="dxa"/>
            <w:gridSpan w:val="2"/>
            <w:vMerge w:val="restart"/>
            <w:tcBorders>
              <w:top w:val="single" w:sz="4" w:space="0" w:color="auto"/>
              <w:left w:val="single" w:sz="4" w:space="0" w:color="auto"/>
              <w:right w:val="single" w:sz="4" w:space="0" w:color="auto"/>
            </w:tcBorders>
          </w:tcPr>
          <w:p w14:paraId="13D329EB" w14:textId="77777777" w:rsidR="00660A15" w:rsidRPr="003851ED" w:rsidRDefault="00660A15" w:rsidP="00660A15">
            <w:pPr>
              <w:jc w:val="center"/>
              <w:rPr>
                <w:sz w:val="18"/>
                <w:lang w:val="ro-RO"/>
              </w:rPr>
            </w:pPr>
          </w:p>
          <w:p w14:paraId="26FBDBD6" w14:textId="77777777" w:rsidR="00660A15" w:rsidRPr="003851ED" w:rsidRDefault="00660A15" w:rsidP="00660A15">
            <w:pPr>
              <w:jc w:val="center"/>
              <w:rPr>
                <w:sz w:val="18"/>
                <w:lang w:val="ro-RO"/>
              </w:rPr>
            </w:pPr>
            <w:r w:rsidRPr="003851ED">
              <w:rPr>
                <w:sz w:val="18"/>
                <w:lang w:val="ro-RO"/>
              </w:rPr>
              <w:t>Mențiuni despre revocarea operațiunii</w:t>
            </w:r>
          </w:p>
        </w:tc>
      </w:tr>
      <w:tr w:rsidR="00660A15" w:rsidRPr="003851ED" w14:paraId="48FB1511" w14:textId="77777777" w:rsidTr="00072670">
        <w:trPr>
          <w:cantSplit/>
          <w:trHeight w:val="207"/>
        </w:trPr>
        <w:tc>
          <w:tcPr>
            <w:tcW w:w="797" w:type="dxa"/>
            <w:vMerge/>
            <w:tcBorders>
              <w:left w:val="single" w:sz="4" w:space="0" w:color="auto"/>
              <w:right w:val="single" w:sz="4" w:space="0" w:color="auto"/>
            </w:tcBorders>
          </w:tcPr>
          <w:p w14:paraId="15E721C3" w14:textId="77777777" w:rsidR="00660A15" w:rsidRPr="003851ED" w:rsidRDefault="00660A15" w:rsidP="00660A15">
            <w:pPr>
              <w:ind w:firstLine="720"/>
              <w:jc w:val="center"/>
              <w:rPr>
                <w:sz w:val="18"/>
                <w:lang w:val="ro-RO"/>
              </w:rPr>
            </w:pPr>
          </w:p>
        </w:tc>
        <w:tc>
          <w:tcPr>
            <w:tcW w:w="2880" w:type="dxa"/>
            <w:vMerge/>
            <w:tcBorders>
              <w:left w:val="single" w:sz="4" w:space="0" w:color="auto"/>
              <w:right w:val="single" w:sz="4" w:space="0" w:color="auto"/>
            </w:tcBorders>
          </w:tcPr>
          <w:p w14:paraId="5F06F348" w14:textId="77777777" w:rsidR="00660A15" w:rsidRPr="003851ED" w:rsidRDefault="00660A15" w:rsidP="00660A15">
            <w:pPr>
              <w:ind w:firstLine="720"/>
              <w:jc w:val="center"/>
              <w:rPr>
                <w:sz w:val="18"/>
                <w:lang w:val="ro-RO"/>
              </w:rPr>
            </w:pPr>
          </w:p>
        </w:tc>
        <w:tc>
          <w:tcPr>
            <w:tcW w:w="1107" w:type="dxa"/>
            <w:vMerge/>
            <w:tcBorders>
              <w:left w:val="single" w:sz="4" w:space="0" w:color="auto"/>
              <w:right w:val="single" w:sz="6" w:space="0" w:color="auto"/>
            </w:tcBorders>
          </w:tcPr>
          <w:p w14:paraId="28AFE8E6" w14:textId="77777777" w:rsidR="00660A15" w:rsidRPr="003851ED" w:rsidRDefault="00660A15" w:rsidP="00660A15">
            <w:pPr>
              <w:ind w:firstLine="720"/>
              <w:jc w:val="center"/>
              <w:rPr>
                <w:sz w:val="18"/>
                <w:lang w:val="ro-RO"/>
              </w:rPr>
            </w:pPr>
          </w:p>
        </w:tc>
        <w:tc>
          <w:tcPr>
            <w:tcW w:w="990" w:type="dxa"/>
            <w:vMerge w:val="restart"/>
            <w:tcBorders>
              <w:top w:val="single" w:sz="4" w:space="0" w:color="auto"/>
              <w:left w:val="nil"/>
              <w:right w:val="single" w:sz="4" w:space="0" w:color="auto"/>
            </w:tcBorders>
          </w:tcPr>
          <w:p w14:paraId="7F868DED" w14:textId="77777777" w:rsidR="00660A15" w:rsidRPr="003851ED" w:rsidRDefault="00660A15" w:rsidP="00660A15">
            <w:pPr>
              <w:pStyle w:val="BodyText"/>
              <w:jc w:val="center"/>
              <w:rPr>
                <w:sz w:val="18"/>
              </w:rPr>
            </w:pPr>
            <w:r w:rsidRPr="003851ED">
              <w:rPr>
                <w:sz w:val="18"/>
              </w:rPr>
              <w:t>Cantitatea</w:t>
            </w:r>
          </w:p>
          <w:p w14:paraId="67FFBD26" w14:textId="77777777" w:rsidR="00660A15" w:rsidRPr="003851ED" w:rsidRDefault="00660A15" w:rsidP="00660A15">
            <w:pPr>
              <w:pStyle w:val="BodyText"/>
              <w:jc w:val="center"/>
              <w:rPr>
                <w:sz w:val="18"/>
              </w:rPr>
            </w:pPr>
            <w:r w:rsidRPr="003851ED">
              <w:rPr>
                <w:sz w:val="18"/>
              </w:rPr>
              <w:t>unităţilor cotate</w:t>
            </w:r>
          </w:p>
        </w:tc>
        <w:tc>
          <w:tcPr>
            <w:tcW w:w="990" w:type="dxa"/>
            <w:vMerge w:val="restart"/>
            <w:tcBorders>
              <w:top w:val="single" w:sz="4" w:space="0" w:color="auto"/>
              <w:left w:val="nil"/>
              <w:right w:val="single" w:sz="4" w:space="0" w:color="auto"/>
            </w:tcBorders>
          </w:tcPr>
          <w:p w14:paraId="590844FA" w14:textId="77777777" w:rsidR="00660A15" w:rsidRPr="003851ED" w:rsidRDefault="00660A15" w:rsidP="00660A15">
            <w:pPr>
              <w:jc w:val="center"/>
              <w:rPr>
                <w:sz w:val="18"/>
                <w:lang w:val="ro-RO"/>
              </w:rPr>
            </w:pPr>
            <w:r w:rsidRPr="003851ED">
              <w:rPr>
                <w:sz w:val="18"/>
                <w:lang w:val="ro-RO"/>
              </w:rPr>
              <w:t>Rata de schimb</w:t>
            </w:r>
          </w:p>
        </w:tc>
        <w:tc>
          <w:tcPr>
            <w:tcW w:w="1440" w:type="dxa"/>
            <w:vMerge/>
            <w:tcBorders>
              <w:left w:val="single" w:sz="4" w:space="0" w:color="auto"/>
              <w:right w:val="single" w:sz="4" w:space="0" w:color="auto"/>
            </w:tcBorders>
            <w:textDirection w:val="tbRl"/>
          </w:tcPr>
          <w:p w14:paraId="2D4B136C" w14:textId="77777777" w:rsidR="00660A15" w:rsidRPr="003851ED" w:rsidRDefault="00660A15" w:rsidP="00660A15">
            <w:pPr>
              <w:ind w:right="113" w:firstLine="720"/>
              <w:jc w:val="center"/>
              <w:rPr>
                <w:sz w:val="18"/>
                <w:lang w:val="ro-RO"/>
              </w:rPr>
            </w:pPr>
          </w:p>
        </w:tc>
        <w:tc>
          <w:tcPr>
            <w:tcW w:w="1039" w:type="dxa"/>
            <w:vMerge w:val="restart"/>
            <w:tcBorders>
              <w:top w:val="single" w:sz="4" w:space="0" w:color="auto"/>
              <w:left w:val="single" w:sz="4" w:space="0" w:color="auto"/>
              <w:right w:val="single" w:sz="4" w:space="0" w:color="auto"/>
            </w:tcBorders>
          </w:tcPr>
          <w:p w14:paraId="3434DF97" w14:textId="77777777" w:rsidR="00660A15" w:rsidRPr="003851ED" w:rsidRDefault="00660A15" w:rsidP="00660A15">
            <w:pPr>
              <w:ind w:left="-747" w:right="-219" w:firstLine="720"/>
              <w:jc w:val="center"/>
              <w:rPr>
                <w:sz w:val="18"/>
                <w:lang w:val="ro-RO"/>
              </w:rPr>
            </w:pPr>
            <w:r w:rsidRPr="003851ED">
              <w:rPr>
                <w:sz w:val="18"/>
                <w:lang w:val="ro-RO"/>
              </w:rPr>
              <w:t>Suma</w:t>
            </w:r>
          </w:p>
        </w:tc>
        <w:tc>
          <w:tcPr>
            <w:tcW w:w="993" w:type="dxa"/>
            <w:vMerge w:val="restart"/>
            <w:tcBorders>
              <w:top w:val="single" w:sz="4" w:space="0" w:color="auto"/>
              <w:left w:val="single" w:sz="4" w:space="0" w:color="auto"/>
              <w:right w:val="single" w:sz="4" w:space="0" w:color="auto"/>
            </w:tcBorders>
          </w:tcPr>
          <w:p w14:paraId="6B727706" w14:textId="77777777" w:rsidR="00660A15" w:rsidRPr="003851ED" w:rsidRDefault="00660A15" w:rsidP="00660A15">
            <w:pPr>
              <w:ind w:hanging="29"/>
              <w:jc w:val="center"/>
              <w:rPr>
                <w:sz w:val="18"/>
                <w:lang w:val="ro-RO"/>
              </w:rPr>
            </w:pPr>
            <w:r w:rsidRPr="003851ED">
              <w:rPr>
                <w:sz w:val="18"/>
                <w:lang w:val="ro-RO"/>
              </w:rPr>
              <w:t>Codul monedei</w:t>
            </w:r>
          </w:p>
        </w:tc>
        <w:tc>
          <w:tcPr>
            <w:tcW w:w="1388" w:type="dxa"/>
            <w:vMerge/>
            <w:tcBorders>
              <w:left w:val="single" w:sz="4" w:space="0" w:color="auto"/>
              <w:right w:val="single" w:sz="4" w:space="0" w:color="auto"/>
            </w:tcBorders>
          </w:tcPr>
          <w:p w14:paraId="214D12D9" w14:textId="77777777" w:rsidR="00660A15" w:rsidRPr="003851ED" w:rsidRDefault="00660A15" w:rsidP="00660A15">
            <w:pPr>
              <w:ind w:firstLine="720"/>
              <w:jc w:val="center"/>
              <w:rPr>
                <w:sz w:val="18"/>
                <w:lang w:val="ro-RO"/>
              </w:rPr>
            </w:pPr>
          </w:p>
        </w:tc>
        <w:tc>
          <w:tcPr>
            <w:tcW w:w="2668" w:type="dxa"/>
            <w:gridSpan w:val="3"/>
            <w:vMerge/>
            <w:tcBorders>
              <w:left w:val="single" w:sz="4" w:space="0" w:color="auto"/>
              <w:bottom w:val="single" w:sz="4" w:space="0" w:color="auto"/>
            </w:tcBorders>
            <w:textDirection w:val="btLr"/>
          </w:tcPr>
          <w:p w14:paraId="24D8D771" w14:textId="77777777" w:rsidR="00660A15" w:rsidRPr="003851ED" w:rsidRDefault="00660A15" w:rsidP="00660A15">
            <w:pPr>
              <w:ind w:firstLine="720"/>
              <w:jc w:val="center"/>
              <w:rPr>
                <w:sz w:val="18"/>
                <w:lang w:val="ro-RO"/>
              </w:rPr>
            </w:pPr>
          </w:p>
        </w:tc>
        <w:tc>
          <w:tcPr>
            <w:tcW w:w="1304" w:type="dxa"/>
            <w:gridSpan w:val="2"/>
            <w:vMerge/>
            <w:tcBorders>
              <w:left w:val="single" w:sz="4" w:space="0" w:color="auto"/>
              <w:right w:val="single" w:sz="4" w:space="0" w:color="auto"/>
            </w:tcBorders>
          </w:tcPr>
          <w:p w14:paraId="2DCDBDE7" w14:textId="77777777" w:rsidR="00660A15" w:rsidRPr="003851ED" w:rsidRDefault="00660A15" w:rsidP="00660A15">
            <w:pPr>
              <w:ind w:firstLine="720"/>
              <w:jc w:val="center"/>
              <w:rPr>
                <w:sz w:val="18"/>
                <w:lang w:val="ro-RO"/>
              </w:rPr>
            </w:pPr>
          </w:p>
        </w:tc>
      </w:tr>
      <w:tr w:rsidR="00660A15" w:rsidRPr="00091AED" w14:paraId="1A774BE5" w14:textId="77777777" w:rsidTr="00072670">
        <w:trPr>
          <w:gridAfter w:val="1"/>
          <w:wAfter w:w="14" w:type="dxa"/>
          <w:cantSplit/>
          <w:trHeight w:val="342"/>
        </w:trPr>
        <w:tc>
          <w:tcPr>
            <w:tcW w:w="797" w:type="dxa"/>
            <w:vMerge/>
            <w:tcBorders>
              <w:left w:val="single" w:sz="4" w:space="0" w:color="auto"/>
              <w:bottom w:val="single" w:sz="6" w:space="0" w:color="auto"/>
              <w:right w:val="single" w:sz="4" w:space="0" w:color="auto"/>
            </w:tcBorders>
          </w:tcPr>
          <w:p w14:paraId="63641852" w14:textId="77777777" w:rsidR="00660A15" w:rsidRPr="003851ED" w:rsidRDefault="00660A15" w:rsidP="00660A15">
            <w:pPr>
              <w:ind w:firstLine="720"/>
              <w:jc w:val="center"/>
              <w:rPr>
                <w:sz w:val="18"/>
                <w:lang w:val="ro-RO"/>
              </w:rPr>
            </w:pPr>
          </w:p>
        </w:tc>
        <w:tc>
          <w:tcPr>
            <w:tcW w:w="2880" w:type="dxa"/>
            <w:vMerge/>
            <w:tcBorders>
              <w:left w:val="single" w:sz="4" w:space="0" w:color="auto"/>
              <w:bottom w:val="single" w:sz="6" w:space="0" w:color="auto"/>
              <w:right w:val="single" w:sz="4" w:space="0" w:color="auto"/>
            </w:tcBorders>
          </w:tcPr>
          <w:p w14:paraId="1205F841" w14:textId="77777777" w:rsidR="00660A15" w:rsidRPr="003851ED" w:rsidRDefault="00660A15" w:rsidP="00660A15">
            <w:pPr>
              <w:ind w:firstLine="720"/>
              <w:jc w:val="center"/>
              <w:rPr>
                <w:sz w:val="18"/>
                <w:lang w:val="ro-RO"/>
              </w:rPr>
            </w:pPr>
          </w:p>
        </w:tc>
        <w:tc>
          <w:tcPr>
            <w:tcW w:w="1107" w:type="dxa"/>
            <w:vMerge/>
            <w:tcBorders>
              <w:left w:val="single" w:sz="4" w:space="0" w:color="auto"/>
              <w:bottom w:val="single" w:sz="6" w:space="0" w:color="auto"/>
              <w:right w:val="single" w:sz="6" w:space="0" w:color="auto"/>
            </w:tcBorders>
          </w:tcPr>
          <w:p w14:paraId="0A118FC3" w14:textId="77777777" w:rsidR="00660A15" w:rsidRPr="003851ED" w:rsidRDefault="00660A15" w:rsidP="00660A15">
            <w:pPr>
              <w:ind w:firstLine="720"/>
              <w:jc w:val="center"/>
              <w:rPr>
                <w:sz w:val="18"/>
                <w:lang w:val="ro-RO"/>
              </w:rPr>
            </w:pPr>
          </w:p>
        </w:tc>
        <w:tc>
          <w:tcPr>
            <w:tcW w:w="990" w:type="dxa"/>
            <w:vMerge/>
            <w:tcBorders>
              <w:left w:val="nil"/>
              <w:bottom w:val="single" w:sz="6" w:space="0" w:color="auto"/>
              <w:right w:val="single" w:sz="4" w:space="0" w:color="auto"/>
            </w:tcBorders>
          </w:tcPr>
          <w:p w14:paraId="5EC4DD84" w14:textId="77777777" w:rsidR="00660A15" w:rsidRPr="003851ED" w:rsidRDefault="00660A15" w:rsidP="00660A15">
            <w:pPr>
              <w:ind w:firstLine="720"/>
              <w:jc w:val="center"/>
              <w:rPr>
                <w:sz w:val="18"/>
                <w:lang w:val="ro-RO"/>
              </w:rPr>
            </w:pPr>
          </w:p>
        </w:tc>
        <w:tc>
          <w:tcPr>
            <w:tcW w:w="990" w:type="dxa"/>
            <w:vMerge/>
            <w:tcBorders>
              <w:left w:val="single" w:sz="4" w:space="0" w:color="auto"/>
              <w:bottom w:val="single" w:sz="6" w:space="0" w:color="auto"/>
              <w:right w:val="single" w:sz="4" w:space="0" w:color="auto"/>
            </w:tcBorders>
          </w:tcPr>
          <w:p w14:paraId="4172FB34" w14:textId="77777777" w:rsidR="00660A15" w:rsidRPr="003851ED" w:rsidRDefault="00660A15" w:rsidP="00660A15">
            <w:pPr>
              <w:ind w:firstLine="720"/>
              <w:jc w:val="center"/>
              <w:rPr>
                <w:sz w:val="18"/>
                <w:lang w:val="ro-RO"/>
              </w:rPr>
            </w:pPr>
          </w:p>
        </w:tc>
        <w:tc>
          <w:tcPr>
            <w:tcW w:w="1440" w:type="dxa"/>
            <w:vMerge/>
            <w:tcBorders>
              <w:left w:val="single" w:sz="4" w:space="0" w:color="auto"/>
              <w:bottom w:val="single" w:sz="6" w:space="0" w:color="auto"/>
              <w:right w:val="single" w:sz="4" w:space="0" w:color="auto"/>
            </w:tcBorders>
          </w:tcPr>
          <w:p w14:paraId="731BC318" w14:textId="77777777" w:rsidR="00660A15" w:rsidRPr="003851ED" w:rsidRDefault="00660A15" w:rsidP="00660A15">
            <w:pPr>
              <w:ind w:firstLine="720"/>
              <w:jc w:val="center"/>
              <w:rPr>
                <w:sz w:val="18"/>
                <w:lang w:val="ro-RO"/>
              </w:rPr>
            </w:pPr>
          </w:p>
        </w:tc>
        <w:tc>
          <w:tcPr>
            <w:tcW w:w="1039" w:type="dxa"/>
            <w:vMerge/>
            <w:tcBorders>
              <w:left w:val="single" w:sz="4" w:space="0" w:color="auto"/>
              <w:bottom w:val="single" w:sz="4" w:space="0" w:color="auto"/>
              <w:right w:val="single" w:sz="4" w:space="0" w:color="auto"/>
            </w:tcBorders>
          </w:tcPr>
          <w:p w14:paraId="0B185B52" w14:textId="77777777" w:rsidR="00660A15" w:rsidRPr="003851ED" w:rsidRDefault="00660A15" w:rsidP="00660A15">
            <w:pPr>
              <w:ind w:firstLine="720"/>
              <w:jc w:val="center"/>
              <w:rPr>
                <w:sz w:val="18"/>
                <w:lang w:val="ro-RO"/>
              </w:rPr>
            </w:pPr>
          </w:p>
        </w:tc>
        <w:tc>
          <w:tcPr>
            <w:tcW w:w="993" w:type="dxa"/>
            <w:vMerge/>
            <w:tcBorders>
              <w:left w:val="single" w:sz="4" w:space="0" w:color="auto"/>
              <w:bottom w:val="single" w:sz="4" w:space="0" w:color="auto"/>
              <w:right w:val="single" w:sz="4" w:space="0" w:color="auto"/>
            </w:tcBorders>
          </w:tcPr>
          <w:p w14:paraId="407405F9" w14:textId="77777777" w:rsidR="00660A15" w:rsidRPr="003851ED" w:rsidRDefault="00660A15" w:rsidP="00660A15">
            <w:pPr>
              <w:ind w:firstLine="720"/>
              <w:jc w:val="center"/>
              <w:rPr>
                <w:sz w:val="18"/>
                <w:lang w:val="ro-RO"/>
              </w:rPr>
            </w:pPr>
          </w:p>
        </w:tc>
        <w:tc>
          <w:tcPr>
            <w:tcW w:w="1388" w:type="dxa"/>
            <w:vMerge/>
            <w:tcBorders>
              <w:left w:val="single" w:sz="4" w:space="0" w:color="auto"/>
              <w:bottom w:val="single" w:sz="4" w:space="0" w:color="auto"/>
              <w:right w:val="single" w:sz="4" w:space="0" w:color="auto"/>
            </w:tcBorders>
          </w:tcPr>
          <w:p w14:paraId="3E15E93D" w14:textId="77777777" w:rsidR="00660A15" w:rsidRPr="003851ED" w:rsidRDefault="00660A15" w:rsidP="00660A15">
            <w:pPr>
              <w:ind w:firstLine="720"/>
              <w:jc w:val="center"/>
              <w:rPr>
                <w:sz w:val="18"/>
                <w:lang w:val="ro-RO"/>
              </w:rPr>
            </w:pPr>
          </w:p>
        </w:tc>
        <w:tc>
          <w:tcPr>
            <w:tcW w:w="1276" w:type="dxa"/>
            <w:tcBorders>
              <w:top w:val="single" w:sz="4" w:space="0" w:color="auto"/>
              <w:left w:val="single" w:sz="4" w:space="0" w:color="auto"/>
              <w:bottom w:val="single" w:sz="6" w:space="0" w:color="auto"/>
              <w:right w:val="single" w:sz="6" w:space="0" w:color="auto"/>
            </w:tcBorders>
          </w:tcPr>
          <w:p w14:paraId="2B598841" w14:textId="77777777" w:rsidR="003E5365" w:rsidRDefault="00660A15" w:rsidP="003E5365">
            <w:pPr>
              <w:ind w:hanging="40"/>
              <w:jc w:val="center"/>
              <w:rPr>
                <w:sz w:val="18"/>
                <w:lang w:val="ro-RO"/>
              </w:rPr>
            </w:pPr>
            <w:r w:rsidRPr="003851ED">
              <w:rPr>
                <w:sz w:val="18"/>
                <w:lang w:val="ro-RO"/>
              </w:rPr>
              <w:t xml:space="preserve">Numărul </w:t>
            </w:r>
            <w:r w:rsidR="0035063B" w:rsidRPr="0035063B">
              <w:rPr>
                <w:sz w:val="18"/>
                <w:lang w:val="ro-RO"/>
              </w:rPr>
              <w:t>bonul</w:t>
            </w:r>
            <w:r w:rsidR="0035063B">
              <w:rPr>
                <w:sz w:val="18"/>
                <w:lang w:val="ro-RO"/>
              </w:rPr>
              <w:t>ui</w:t>
            </w:r>
            <w:r w:rsidR="0035063B" w:rsidRPr="0035063B">
              <w:rPr>
                <w:sz w:val="18"/>
                <w:lang w:val="ro-RO"/>
              </w:rPr>
              <w:t xml:space="preserve"> de casă/bonul</w:t>
            </w:r>
            <w:r w:rsidR="0035063B">
              <w:rPr>
                <w:sz w:val="18"/>
                <w:lang w:val="ro-RO"/>
              </w:rPr>
              <w:t>ui</w:t>
            </w:r>
            <w:r w:rsidR="0035063B" w:rsidRPr="0035063B">
              <w:rPr>
                <w:sz w:val="18"/>
                <w:lang w:val="ro-RO"/>
              </w:rPr>
              <w:t xml:space="preserve"> de schimb valutar</w:t>
            </w:r>
            <w:r w:rsidR="003E5365" w:rsidRPr="003E5365">
              <w:rPr>
                <w:sz w:val="18"/>
                <w:lang w:val="ro-RO"/>
              </w:rPr>
              <w:t>/</w:t>
            </w:r>
          </w:p>
          <w:p w14:paraId="69A1A372" w14:textId="3B6A703D" w:rsidR="00660A15" w:rsidRPr="003851ED" w:rsidRDefault="003E5365" w:rsidP="003E5365">
            <w:pPr>
              <w:ind w:hanging="40"/>
              <w:jc w:val="center"/>
              <w:rPr>
                <w:sz w:val="18"/>
                <w:lang w:val="ro-RO"/>
              </w:rPr>
            </w:pPr>
            <w:r w:rsidRPr="003E5365">
              <w:rPr>
                <w:sz w:val="18"/>
                <w:lang w:val="ro-RO"/>
              </w:rPr>
              <w:t>documentul</w:t>
            </w:r>
            <w:r>
              <w:rPr>
                <w:sz w:val="18"/>
                <w:lang w:val="ro-RO"/>
              </w:rPr>
              <w:t>ui</w:t>
            </w:r>
            <w:r w:rsidRPr="003E5365">
              <w:rPr>
                <w:sz w:val="18"/>
                <w:lang w:val="ro-RO"/>
              </w:rPr>
              <w:t xml:space="preserve"> fiscal</w:t>
            </w:r>
          </w:p>
        </w:tc>
        <w:tc>
          <w:tcPr>
            <w:tcW w:w="1378" w:type="dxa"/>
            <w:tcBorders>
              <w:left w:val="single" w:sz="6" w:space="0" w:color="auto"/>
              <w:bottom w:val="single" w:sz="6" w:space="0" w:color="auto"/>
            </w:tcBorders>
          </w:tcPr>
          <w:p w14:paraId="790847E5" w14:textId="3B3934CB" w:rsidR="00660A15" w:rsidRPr="003851ED" w:rsidRDefault="00660A15" w:rsidP="003E5365">
            <w:pPr>
              <w:ind w:firstLine="50"/>
              <w:jc w:val="center"/>
              <w:rPr>
                <w:sz w:val="18"/>
                <w:lang w:val="ro-RO"/>
              </w:rPr>
            </w:pPr>
            <w:r w:rsidRPr="003851ED">
              <w:rPr>
                <w:sz w:val="18"/>
                <w:lang w:val="ro-RO"/>
              </w:rPr>
              <w:t xml:space="preserve">Ora și minutele indicate în </w:t>
            </w:r>
            <w:r w:rsidR="0035063B" w:rsidRPr="0035063B">
              <w:rPr>
                <w:sz w:val="18"/>
                <w:lang w:val="ro-RO"/>
              </w:rPr>
              <w:t>bonului de casă/bonului de schimb valutar</w:t>
            </w:r>
            <w:r w:rsidR="003E5365" w:rsidRPr="003E5365">
              <w:rPr>
                <w:sz w:val="18"/>
                <w:lang w:val="ro-RO"/>
              </w:rPr>
              <w:t>/</w:t>
            </w:r>
            <w:r w:rsidR="003E5365">
              <w:rPr>
                <w:sz w:val="18"/>
                <w:lang w:val="ro-RO"/>
              </w:rPr>
              <w:t xml:space="preserve"> </w:t>
            </w:r>
            <w:r w:rsidR="003E5365" w:rsidRPr="003E5365">
              <w:rPr>
                <w:sz w:val="18"/>
                <w:lang w:val="ro-RO"/>
              </w:rPr>
              <w:t>documentul</w:t>
            </w:r>
            <w:r w:rsidR="003E5365">
              <w:rPr>
                <w:sz w:val="18"/>
                <w:lang w:val="ro-RO"/>
              </w:rPr>
              <w:t>ui</w:t>
            </w:r>
            <w:r w:rsidR="003E5365" w:rsidRPr="003E5365">
              <w:rPr>
                <w:sz w:val="18"/>
                <w:lang w:val="ro-RO"/>
              </w:rPr>
              <w:t xml:space="preserve"> fiscal</w:t>
            </w:r>
            <w:r w:rsidR="00A309F6">
              <w:rPr>
                <w:sz w:val="18"/>
                <w:lang w:val="ro-RO"/>
              </w:rPr>
              <w:t xml:space="preserve"> </w:t>
            </w:r>
          </w:p>
        </w:tc>
        <w:tc>
          <w:tcPr>
            <w:tcW w:w="1304" w:type="dxa"/>
            <w:gridSpan w:val="2"/>
            <w:tcBorders>
              <w:left w:val="single" w:sz="4" w:space="0" w:color="auto"/>
              <w:bottom w:val="single" w:sz="6" w:space="0" w:color="auto"/>
              <w:right w:val="single" w:sz="4" w:space="0" w:color="auto"/>
            </w:tcBorders>
          </w:tcPr>
          <w:p w14:paraId="4DBB0338" w14:textId="77777777" w:rsidR="00660A15" w:rsidRPr="003851ED" w:rsidRDefault="00660A15" w:rsidP="00660A15">
            <w:pPr>
              <w:ind w:firstLine="720"/>
              <w:jc w:val="center"/>
              <w:rPr>
                <w:sz w:val="18"/>
                <w:lang w:val="ro-RO"/>
              </w:rPr>
            </w:pPr>
          </w:p>
        </w:tc>
      </w:tr>
      <w:tr w:rsidR="002D79F1" w:rsidRPr="003851ED" w14:paraId="5AF9A2B6" w14:textId="77777777" w:rsidTr="00072670">
        <w:trPr>
          <w:gridAfter w:val="1"/>
          <w:wAfter w:w="14" w:type="dxa"/>
          <w:cantSplit/>
        </w:trPr>
        <w:tc>
          <w:tcPr>
            <w:tcW w:w="797" w:type="dxa"/>
            <w:tcBorders>
              <w:top w:val="single" w:sz="4" w:space="0" w:color="auto"/>
              <w:left w:val="single" w:sz="6" w:space="0" w:color="auto"/>
              <w:bottom w:val="single" w:sz="6" w:space="0" w:color="auto"/>
              <w:right w:val="single" w:sz="6" w:space="0" w:color="auto"/>
            </w:tcBorders>
          </w:tcPr>
          <w:p w14:paraId="6DA74DC8" w14:textId="77777777" w:rsidR="002D79F1" w:rsidRPr="003851ED" w:rsidRDefault="002D79F1" w:rsidP="009919E6">
            <w:pPr>
              <w:ind w:hanging="10"/>
              <w:jc w:val="center"/>
              <w:rPr>
                <w:sz w:val="18"/>
                <w:lang w:val="ro-RO"/>
              </w:rPr>
            </w:pPr>
            <w:r w:rsidRPr="003851ED">
              <w:rPr>
                <w:sz w:val="18"/>
                <w:lang w:val="ro-RO"/>
              </w:rPr>
              <w:t>1</w:t>
            </w:r>
          </w:p>
        </w:tc>
        <w:tc>
          <w:tcPr>
            <w:tcW w:w="2880" w:type="dxa"/>
            <w:tcBorders>
              <w:top w:val="single" w:sz="4" w:space="0" w:color="auto"/>
              <w:left w:val="single" w:sz="6" w:space="0" w:color="auto"/>
              <w:bottom w:val="single" w:sz="6" w:space="0" w:color="auto"/>
              <w:right w:val="single" w:sz="6" w:space="0" w:color="auto"/>
            </w:tcBorders>
          </w:tcPr>
          <w:p w14:paraId="465FD755" w14:textId="77777777" w:rsidR="002D79F1" w:rsidRPr="003851ED" w:rsidRDefault="002D79F1" w:rsidP="00660A15">
            <w:pPr>
              <w:jc w:val="center"/>
              <w:rPr>
                <w:sz w:val="18"/>
                <w:lang w:val="ro-RO"/>
              </w:rPr>
            </w:pPr>
            <w:r w:rsidRPr="003851ED">
              <w:rPr>
                <w:sz w:val="18"/>
                <w:lang w:val="ro-RO"/>
              </w:rPr>
              <w:t>2</w:t>
            </w:r>
          </w:p>
        </w:tc>
        <w:tc>
          <w:tcPr>
            <w:tcW w:w="1107" w:type="dxa"/>
            <w:tcBorders>
              <w:top w:val="single" w:sz="6" w:space="0" w:color="auto"/>
              <w:left w:val="nil"/>
              <w:bottom w:val="single" w:sz="6" w:space="0" w:color="auto"/>
              <w:right w:val="single" w:sz="6" w:space="0" w:color="auto"/>
            </w:tcBorders>
          </w:tcPr>
          <w:p w14:paraId="65D4C473" w14:textId="77777777" w:rsidR="002D79F1" w:rsidRPr="003851ED" w:rsidRDefault="002D79F1" w:rsidP="009919E6">
            <w:pPr>
              <w:ind w:hanging="10"/>
              <w:jc w:val="center"/>
              <w:rPr>
                <w:sz w:val="18"/>
                <w:lang w:val="ro-RO"/>
              </w:rPr>
            </w:pPr>
            <w:r w:rsidRPr="003851ED">
              <w:rPr>
                <w:sz w:val="18"/>
                <w:lang w:val="ro-RO"/>
              </w:rPr>
              <w:t>3</w:t>
            </w:r>
          </w:p>
        </w:tc>
        <w:tc>
          <w:tcPr>
            <w:tcW w:w="990" w:type="dxa"/>
            <w:tcBorders>
              <w:top w:val="single" w:sz="6" w:space="0" w:color="auto"/>
              <w:left w:val="nil"/>
              <w:bottom w:val="single" w:sz="6" w:space="0" w:color="auto"/>
              <w:right w:val="single" w:sz="6" w:space="0" w:color="auto"/>
            </w:tcBorders>
          </w:tcPr>
          <w:p w14:paraId="2E81512F" w14:textId="77777777" w:rsidR="002D79F1" w:rsidRPr="003851ED" w:rsidRDefault="002D79F1" w:rsidP="009919E6">
            <w:pPr>
              <w:ind w:hanging="10"/>
              <w:jc w:val="center"/>
              <w:rPr>
                <w:sz w:val="18"/>
                <w:lang w:val="ro-RO"/>
              </w:rPr>
            </w:pPr>
            <w:r w:rsidRPr="003851ED">
              <w:rPr>
                <w:sz w:val="18"/>
                <w:lang w:val="ro-RO"/>
              </w:rPr>
              <w:t>4</w:t>
            </w:r>
          </w:p>
        </w:tc>
        <w:tc>
          <w:tcPr>
            <w:tcW w:w="990" w:type="dxa"/>
            <w:tcBorders>
              <w:top w:val="single" w:sz="6" w:space="0" w:color="auto"/>
              <w:left w:val="nil"/>
              <w:bottom w:val="single" w:sz="6" w:space="0" w:color="auto"/>
              <w:right w:val="single" w:sz="6" w:space="0" w:color="auto"/>
            </w:tcBorders>
          </w:tcPr>
          <w:p w14:paraId="32145702" w14:textId="77777777" w:rsidR="002D79F1" w:rsidRPr="003851ED" w:rsidRDefault="002D79F1" w:rsidP="009919E6">
            <w:pPr>
              <w:ind w:hanging="10"/>
              <w:jc w:val="center"/>
              <w:rPr>
                <w:sz w:val="18"/>
                <w:lang w:val="ro-RO"/>
              </w:rPr>
            </w:pPr>
            <w:r w:rsidRPr="003851ED">
              <w:rPr>
                <w:sz w:val="18"/>
                <w:lang w:val="ro-RO"/>
              </w:rPr>
              <w:t>5</w:t>
            </w:r>
          </w:p>
        </w:tc>
        <w:tc>
          <w:tcPr>
            <w:tcW w:w="1440" w:type="dxa"/>
            <w:tcBorders>
              <w:top w:val="single" w:sz="4" w:space="0" w:color="auto"/>
              <w:left w:val="nil"/>
              <w:bottom w:val="single" w:sz="6" w:space="0" w:color="auto"/>
            </w:tcBorders>
          </w:tcPr>
          <w:p w14:paraId="515AC6E2" w14:textId="77777777" w:rsidR="002D79F1" w:rsidRPr="003851ED" w:rsidRDefault="002D79F1" w:rsidP="009919E6">
            <w:pPr>
              <w:ind w:hanging="10"/>
              <w:jc w:val="center"/>
              <w:rPr>
                <w:sz w:val="18"/>
                <w:lang w:val="ro-RO"/>
              </w:rPr>
            </w:pPr>
            <w:r w:rsidRPr="003851ED">
              <w:rPr>
                <w:sz w:val="18"/>
                <w:lang w:val="ro-RO"/>
              </w:rPr>
              <w:t>6</w:t>
            </w:r>
          </w:p>
        </w:tc>
        <w:tc>
          <w:tcPr>
            <w:tcW w:w="1039" w:type="dxa"/>
            <w:tcBorders>
              <w:top w:val="single" w:sz="4" w:space="0" w:color="auto"/>
              <w:left w:val="single" w:sz="4" w:space="0" w:color="auto"/>
              <w:bottom w:val="single" w:sz="4" w:space="0" w:color="auto"/>
              <w:right w:val="single" w:sz="4" w:space="0" w:color="auto"/>
            </w:tcBorders>
          </w:tcPr>
          <w:p w14:paraId="228CC02B" w14:textId="77777777" w:rsidR="002D79F1" w:rsidRPr="003851ED" w:rsidRDefault="002D79F1" w:rsidP="009919E6">
            <w:pPr>
              <w:ind w:hanging="10"/>
              <w:jc w:val="center"/>
              <w:rPr>
                <w:sz w:val="18"/>
                <w:lang w:val="ro-RO"/>
              </w:rPr>
            </w:pPr>
            <w:r w:rsidRPr="003851ED">
              <w:rPr>
                <w:sz w:val="18"/>
                <w:lang w:val="ro-RO"/>
              </w:rPr>
              <w:t>7</w:t>
            </w:r>
          </w:p>
        </w:tc>
        <w:tc>
          <w:tcPr>
            <w:tcW w:w="993" w:type="dxa"/>
            <w:tcBorders>
              <w:top w:val="single" w:sz="4" w:space="0" w:color="auto"/>
              <w:left w:val="single" w:sz="4" w:space="0" w:color="auto"/>
              <w:bottom w:val="single" w:sz="4" w:space="0" w:color="auto"/>
              <w:right w:val="single" w:sz="4" w:space="0" w:color="auto"/>
            </w:tcBorders>
          </w:tcPr>
          <w:p w14:paraId="0CB4F2F6" w14:textId="77777777" w:rsidR="002D79F1" w:rsidRPr="003851ED" w:rsidRDefault="002D79F1" w:rsidP="009919E6">
            <w:pPr>
              <w:ind w:hanging="10"/>
              <w:jc w:val="center"/>
              <w:rPr>
                <w:sz w:val="18"/>
                <w:lang w:val="ro-RO"/>
              </w:rPr>
            </w:pPr>
            <w:r w:rsidRPr="003851ED">
              <w:rPr>
                <w:sz w:val="18"/>
                <w:lang w:val="ro-RO"/>
              </w:rPr>
              <w:t>8</w:t>
            </w:r>
          </w:p>
        </w:tc>
        <w:tc>
          <w:tcPr>
            <w:tcW w:w="1388" w:type="dxa"/>
            <w:tcBorders>
              <w:top w:val="single" w:sz="4" w:space="0" w:color="auto"/>
              <w:left w:val="nil"/>
              <w:bottom w:val="single" w:sz="4" w:space="0" w:color="auto"/>
              <w:right w:val="single" w:sz="6" w:space="0" w:color="auto"/>
            </w:tcBorders>
          </w:tcPr>
          <w:p w14:paraId="14D989D5" w14:textId="77777777" w:rsidR="002D79F1" w:rsidRPr="003851ED" w:rsidRDefault="002D79F1" w:rsidP="009919E6">
            <w:pPr>
              <w:ind w:hanging="10"/>
              <w:jc w:val="center"/>
              <w:rPr>
                <w:sz w:val="18"/>
                <w:lang w:val="ro-RO"/>
              </w:rPr>
            </w:pPr>
            <w:r w:rsidRPr="003851ED">
              <w:rPr>
                <w:sz w:val="18"/>
                <w:lang w:val="ro-RO"/>
              </w:rPr>
              <w:t>9</w:t>
            </w:r>
          </w:p>
        </w:tc>
        <w:tc>
          <w:tcPr>
            <w:tcW w:w="1276" w:type="dxa"/>
            <w:tcBorders>
              <w:top w:val="single" w:sz="4" w:space="0" w:color="auto"/>
              <w:left w:val="single" w:sz="6" w:space="0" w:color="auto"/>
              <w:bottom w:val="single" w:sz="6" w:space="0" w:color="auto"/>
              <w:right w:val="single" w:sz="6" w:space="0" w:color="auto"/>
            </w:tcBorders>
          </w:tcPr>
          <w:p w14:paraId="78896846" w14:textId="77777777" w:rsidR="002D79F1" w:rsidRPr="003851ED" w:rsidRDefault="002D79F1" w:rsidP="009919E6">
            <w:pPr>
              <w:ind w:hanging="10"/>
              <w:jc w:val="center"/>
              <w:rPr>
                <w:sz w:val="18"/>
                <w:lang w:val="ro-RO"/>
              </w:rPr>
            </w:pPr>
            <w:r w:rsidRPr="003851ED">
              <w:rPr>
                <w:sz w:val="18"/>
                <w:lang w:val="ro-RO"/>
              </w:rPr>
              <w:t>10</w:t>
            </w:r>
          </w:p>
        </w:tc>
        <w:tc>
          <w:tcPr>
            <w:tcW w:w="1378" w:type="dxa"/>
            <w:tcBorders>
              <w:left w:val="single" w:sz="6" w:space="0" w:color="auto"/>
              <w:bottom w:val="single" w:sz="6" w:space="0" w:color="auto"/>
            </w:tcBorders>
          </w:tcPr>
          <w:p w14:paraId="4A72329A" w14:textId="77777777" w:rsidR="002D79F1" w:rsidRPr="003851ED" w:rsidRDefault="002D79F1" w:rsidP="009919E6">
            <w:pPr>
              <w:ind w:hanging="10"/>
              <w:jc w:val="center"/>
              <w:rPr>
                <w:sz w:val="18"/>
                <w:lang w:val="ro-RO"/>
              </w:rPr>
            </w:pPr>
            <w:r w:rsidRPr="003851ED">
              <w:rPr>
                <w:sz w:val="18"/>
                <w:lang w:val="ro-RO"/>
              </w:rPr>
              <w:t>11</w:t>
            </w:r>
          </w:p>
        </w:tc>
        <w:tc>
          <w:tcPr>
            <w:tcW w:w="1304" w:type="dxa"/>
            <w:gridSpan w:val="2"/>
            <w:tcBorders>
              <w:left w:val="single" w:sz="4" w:space="0" w:color="auto"/>
              <w:bottom w:val="single" w:sz="6" w:space="0" w:color="auto"/>
              <w:right w:val="single" w:sz="4" w:space="0" w:color="auto"/>
            </w:tcBorders>
          </w:tcPr>
          <w:p w14:paraId="1A0C0A73" w14:textId="77777777" w:rsidR="002D79F1" w:rsidRPr="003851ED" w:rsidRDefault="002D79F1" w:rsidP="009919E6">
            <w:pPr>
              <w:ind w:hanging="10"/>
              <w:jc w:val="center"/>
              <w:rPr>
                <w:sz w:val="18"/>
                <w:lang w:val="ro-RO"/>
              </w:rPr>
            </w:pPr>
            <w:r w:rsidRPr="003851ED">
              <w:rPr>
                <w:sz w:val="18"/>
                <w:lang w:val="ro-RO"/>
              </w:rPr>
              <w:t>12</w:t>
            </w:r>
          </w:p>
        </w:tc>
      </w:tr>
      <w:tr w:rsidR="002D79F1" w:rsidRPr="003851ED" w14:paraId="57072628"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35E3FE27"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0699F670"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5B8FD91D"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388910BE"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7D540F61"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1CDEEB96"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2F0089F9" w14:textId="77777777" w:rsidR="002D79F1" w:rsidRPr="003851ED" w:rsidRDefault="002D79F1" w:rsidP="009919E6">
            <w:pPr>
              <w:ind w:firstLine="720"/>
              <w:rPr>
                <w:sz w:val="18"/>
                <w:lang w:val="ro-RO"/>
              </w:rPr>
            </w:pPr>
          </w:p>
        </w:tc>
        <w:tc>
          <w:tcPr>
            <w:tcW w:w="993" w:type="dxa"/>
            <w:tcBorders>
              <w:left w:val="nil"/>
              <w:bottom w:val="single" w:sz="4" w:space="0" w:color="auto"/>
              <w:right w:val="single" w:sz="4" w:space="0" w:color="auto"/>
            </w:tcBorders>
          </w:tcPr>
          <w:p w14:paraId="42B9DCF0"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6F5DC7F7"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7BCD3454"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0A5D8669"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40FA226A" w14:textId="77777777" w:rsidR="002D79F1" w:rsidRPr="003851ED" w:rsidRDefault="002D79F1" w:rsidP="009919E6">
            <w:pPr>
              <w:ind w:firstLine="720"/>
              <w:jc w:val="both"/>
              <w:rPr>
                <w:sz w:val="18"/>
                <w:lang w:val="ro-RO"/>
              </w:rPr>
            </w:pPr>
          </w:p>
        </w:tc>
      </w:tr>
      <w:tr w:rsidR="002D79F1" w:rsidRPr="003851ED" w14:paraId="238208F2"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484FAAB7"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335514AF"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62074E1F"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4D4CDF37"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191C26A9"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6803E786"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78D6007A"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44DD51BD"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79959E97"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7BF20C60"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0FD1B318"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7AD048B4" w14:textId="77777777" w:rsidR="002D79F1" w:rsidRPr="003851ED" w:rsidRDefault="002D79F1" w:rsidP="009919E6">
            <w:pPr>
              <w:ind w:firstLine="720"/>
              <w:jc w:val="both"/>
              <w:rPr>
                <w:sz w:val="18"/>
                <w:lang w:val="ro-RO"/>
              </w:rPr>
            </w:pPr>
          </w:p>
        </w:tc>
      </w:tr>
      <w:tr w:rsidR="002D79F1" w:rsidRPr="003851ED" w14:paraId="7CAF7635"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4E9DE097"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19BDCEEF"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21B864A4"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39F9BBCC"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3CA6613E"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55ED6316"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0EFF1B7C"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6BCE2B60"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5F62FF14"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73E0902F"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090846D3"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1D91C7EC" w14:textId="77777777" w:rsidR="002D79F1" w:rsidRPr="003851ED" w:rsidRDefault="002D79F1" w:rsidP="009919E6">
            <w:pPr>
              <w:ind w:firstLine="720"/>
              <w:jc w:val="both"/>
              <w:rPr>
                <w:sz w:val="18"/>
                <w:lang w:val="ro-RO"/>
              </w:rPr>
            </w:pPr>
          </w:p>
        </w:tc>
      </w:tr>
      <w:tr w:rsidR="002D79F1" w:rsidRPr="003851ED" w14:paraId="28AEDCCE" w14:textId="77777777" w:rsidTr="00072670">
        <w:trPr>
          <w:gridAfter w:val="1"/>
          <w:wAfter w:w="14" w:type="dxa"/>
          <w:cantSplit/>
        </w:trPr>
        <w:tc>
          <w:tcPr>
            <w:tcW w:w="797" w:type="dxa"/>
            <w:tcBorders>
              <w:top w:val="single" w:sz="6" w:space="0" w:color="auto"/>
              <w:left w:val="single" w:sz="6" w:space="0" w:color="auto"/>
              <w:bottom w:val="single" w:sz="6" w:space="0" w:color="auto"/>
            </w:tcBorders>
          </w:tcPr>
          <w:p w14:paraId="7256C869" w14:textId="77777777" w:rsidR="002D79F1" w:rsidRPr="003851ED" w:rsidRDefault="002D79F1" w:rsidP="009919E6">
            <w:pPr>
              <w:ind w:firstLine="720"/>
              <w:jc w:val="both"/>
              <w:rPr>
                <w:sz w:val="18"/>
                <w:lang w:val="ro-RO"/>
              </w:rPr>
            </w:pPr>
          </w:p>
        </w:tc>
        <w:tc>
          <w:tcPr>
            <w:tcW w:w="2880" w:type="dxa"/>
            <w:tcBorders>
              <w:top w:val="single" w:sz="6" w:space="0" w:color="auto"/>
              <w:bottom w:val="single" w:sz="6" w:space="0" w:color="auto"/>
            </w:tcBorders>
          </w:tcPr>
          <w:p w14:paraId="06535969" w14:textId="77777777" w:rsidR="002D79F1" w:rsidRPr="003851ED" w:rsidRDefault="002D79F1" w:rsidP="009919E6">
            <w:pPr>
              <w:ind w:firstLine="720"/>
              <w:jc w:val="both"/>
              <w:rPr>
                <w:sz w:val="18"/>
                <w:lang w:val="ro-RO"/>
              </w:rPr>
            </w:pPr>
          </w:p>
        </w:tc>
        <w:tc>
          <w:tcPr>
            <w:tcW w:w="1107" w:type="dxa"/>
            <w:tcBorders>
              <w:top w:val="single" w:sz="6" w:space="0" w:color="auto"/>
              <w:bottom w:val="single" w:sz="6" w:space="0" w:color="auto"/>
            </w:tcBorders>
          </w:tcPr>
          <w:p w14:paraId="4699CEF6" w14:textId="77777777" w:rsidR="002D79F1" w:rsidRPr="003851ED" w:rsidRDefault="002D79F1" w:rsidP="009919E6">
            <w:pPr>
              <w:ind w:firstLine="720"/>
              <w:jc w:val="both"/>
              <w:rPr>
                <w:sz w:val="18"/>
                <w:lang w:val="ro-RO"/>
              </w:rPr>
            </w:pPr>
          </w:p>
        </w:tc>
        <w:tc>
          <w:tcPr>
            <w:tcW w:w="990" w:type="dxa"/>
            <w:tcBorders>
              <w:top w:val="single" w:sz="6" w:space="0" w:color="auto"/>
              <w:bottom w:val="single" w:sz="4" w:space="0" w:color="auto"/>
            </w:tcBorders>
          </w:tcPr>
          <w:p w14:paraId="15A58797" w14:textId="77777777" w:rsidR="002D79F1" w:rsidRPr="003851ED" w:rsidRDefault="002D79F1" w:rsidP="009919E6">
            <w:pPr>
              <w:ind w:firstLine="720"/>
              <w:jc w:val="both"/>
              <w:rPr>
                <w:sz w:val="18"/>
                <w:lang w:val="ro-RO"/>
              </w:rPr>
            </w:pPr>
          </w:p>
        </w:tc>
        <w:tc>
          <w:tcPr>
            <w:tcW w:w="990" w:type="dxa"/>
            <w:tcBorders>
              <w:top w:val="single" w:sz="6" w:space="0" w:color="auto"/>
              <w:bottom w:val="single" w:sz="4" w:space="0" w:color="auto"/>
            </w:tcBorders>
          </w:tcPr>
          <w:p w14:paraId="0A4F65A1" w14:textId="77777777" w:rsidR="002D79F1" w:rsidRPr="003851ED" w:rsidRDefault="002D79F1" w:rsidP="009919E6">
            <w:pPr>
              <w:ind w:firstLine="720"/>
              <w:jc w:val="both"/>
              <w:rPr>
                <w:sz w:val="18"/>
                <w:lang w:val="ro-RO"/>
              </w:rPr>
            </w:pPr>
          </w:p>
        </w:tc>
        <w:tc>
          <w:tcPr>
            <w:tcW w:w="1440" w:type="dxa"/>
            <w:tcBorders>
              <w:top w:val="single" w:sz="6" w:space="0" w:color="auto"/>
              <w:bottom w:val="single" w:sz="4" w:space="0" w:color="auto"/>
            </w:tcBorders>
          </w:tcPr>
          <w:p w14:paraId="22FA86B1" w14:textId="77777777" w:rsidR="002D79F1" w:rsidRPr="003851ED" w:rsidRDefault="002D79F1" w:rsidP="009919E6">
            <w:pPr>
              <w:ind w:firstLine="720"/>
              <w:jc w:val="both"/>
              <w:rPr>
                <w:sz w:val="18"/>
                <w:lang w:val="ro-RO"/>
              </w:rPr>
            </w:pPr>
          </w:p>
        </w:tc>
        <w:tc>
          <w:tcPr>
            <w:tcW w:w="1039" w:type="dxa"/>
            <w:tcBorders>
              <w:bottom w:val="single" w:sz="4" w:space="0" w:color="auto"/>
            </w:tcBorders>
          </w:tcPr>
          <w:p w14:paraId="000DE66F" w14:textId="77777777" w:rsidR="002D79F1" w:rsidRPr="003851ED" w:rsidRDefault="002D79F1" w:rsidP="009919E6">
            <w:pPr>
              <w:ind w:firstLine="720"/>
              <w:jc w:val="both"/>
              <w:rPr>
                <w:sz w:val="18"/>
                <w:lang w:val="ro-RO"/>
              </w:rPr>
            </w:pPr>
          </w:p>
        </w:tc>
        <w:tc>
          <w:tcPr>
            <w:tcW w:w="993" w:type="dxa"/>
            <w:tcBorders>
              <w:bottom w:val="single" w:sz="4" w:space="0" w:color="auto"/>
            </w:tcBorders>
          </w:tcPr>
          <w:p w14:paraId="304DD14B" w14:textId="77777777" w:rsidR="002D79F1" w:rsidRPr="003851ED" w:rsidRDefault="002D79F1" w:rsidP="009919E6">
            <w:pPr>
              <w:ind w:firstLine="720"/>
              <w:jc w:val="both"/>
              <w:rPr>
                <w:sz w:val="18"/>
                <w:lang w:val="ro-RO"/>
              </w:rPr>
            </w:pPr>
          </w:p>
        </w:tc>
        <w:tc>
          <w:tcPr>
            <w:tcW w:w="1388" w:type="dxa"/>
            <w:tcBorders>
              <w:bottom w:val="single" w:sz="4" w:space="0" w:color="auto"/>
            </w:tcBorders>
          </w:tcPr>
          <w:p w14:paraId="34630117" w14:textId="77777777" w:rsidR="002D79F1" w:rsidRPr="003851ED" w:rsidRDefault="002D79F1" w:rsidP="009919E6">
            <w:pPr>
              <w:ind w:firstLine="720"/>
              <w:jc w:val="both"/>
              <w:rPr>
                <w:sz w:val="18"/>
                <w:lang w:val="ro-RO"/>
              </w:rPr>
            </w:pPr>
          </w:p>
        </w:tc>
        <w:tc>
          <w:tcPr>
            <w:tcW w:w="1276" w:type="dxa"/>
            <w:tcBorders>
              <w:top w:val="single" w:sz="6" w:space="0" w:color="auto"/>
              <w:bottom w:val="single" w:sz="6" w:space="0" w:color="auto"/>
            </w:tcBorders>
          </w:tcPr>
          <w:p w14:paraId="552DA479" w14:textId="77777777" w:rsidR="002D79F1" w:rsidRPr="003851ED" w:rsidRDefault="002D79F1" w:rsidP="009919E6">
            <w:pPr>
              <w:ind w:firstLine="720"/>
              <w:jc w:val="both"/>
              <w:rPr>
                <w:sz w:val="18"/>
                <w:lang w:val="ro-RO"/>
              </w:rPr>
            </w:pPr>
          </w:p>
        </w:tc>
        <w:tc>
          <w:tcPr>
            <w:tcW w:w="1378" w:type="dxa"/>
            <w:tcBorders>
              <w:top w:val="single" w:sz="6" w:space="0" w:color="auto"/>
              <w:bottom w:val="single" w:sz="4" w:space="0" w:color="auto"/>
            </w:tcBorders>
          </w:tcPr>
          <w:p w14:paraId="530B9CFC" w14:textId="77777777" w:rsidR="002D79F1" w:rsidRPr="003851ED" w:rsidRDefault="002D79F1" w:rsidP="009919E6">
            <w:pPr>
              <w:ind w:firstLine="720"/>
              <w:jc w:val="both"/>
              <w:rPr>
                <w:sz w:val="18"/>
                <w:lang w:val="ro-RO"/>
              </w:rPr>
            </w:pPr>
          </w:p>
        </w:tc>
        <w:tc>
          <w:tcPr>
            <w:tcW w:w="1304" w:type="dxa"/>
            <w:gridSpan w:val="2"/>
            <w:tcBorders>
              <w:top w:val="single" w:sz="6" w:space="0" w:color="auto"/>
              <w:bottom w:val="single" w:sz="4" w:space="0" w:color="auto"/>
              <w:right w:val="single" w:sz="4" w:space="0" w:color="auto"/>
            </w:tcBorders>
          </w:tcPr>
          <w:p w14:paraId="7F924004" w14:textId="77777777" w:rsidR="002D79F1" w:rsidRPr="003851ED" w:rsidRDefault="002D79F1" w:rsidP="009919E6">
            <w:pPr>
              <w:ind w:firstLine="720"/>
              <w:jc w:val="both"/>
              <w:rPr>
                <w:sz w:val="18"/>
                <w:lang w:val="ro-RO"/>
              </w:rPr>
            </w:pPr>
          </w:p>
        </w:tc>
      </w:tr>
      <w:tr w:rsidR="002D79F1" w:rsidRPr="003851ED" w14:paraId="013D081A"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57598E58"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21B6B910"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79E64E49"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13563E8F"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6EAAA71F"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23DA52CA"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09A6D30C"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5FFB27A8"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412D4FFE"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026295B3"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1B15A003"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27A85E79" w14:textId="77777777" w:rsidR="002D79F1" w:rsidRPr="003851ED" w:rsidRDefault="002D79F1" w:rsidP="009919E6">
            <w:pPr>
              <w:ind w:firstLine="720"/>
              <w:jc w:val="both"/>
              <w:rPr>
                <w:sz w:val="18"/>
                <w:lang w:val="ro-RO"/>
              </w:rPr>
            </w:pPr>
          </w:p>
        </w:tc>
      </w:tr>
      <w:tr w:rsidR="002D79F1" w:rsidRPr="003851ED" w14:paraId="12BD4E08"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1D6C6D24"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63A3D18C"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1EAADA8A"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1B8EA6DE"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4AA4581B"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1DD4EC43"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0C7881C3"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0616CAE5"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33725762"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448F1A2D"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40EC0671"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39BFEB94" w14:textId="77777777" w:rsidR="002D79F1" w:rsidRPr="003851ED" w:rsidRDefault="002D79F1" w:rsidP="009919E6">
            <w:pPr>
              <w:ind w:firstLine="720"/>
              <w:jc w:val="both"/>
              <w:rPr>
                <w:sz w:val="18"/>
                <w:lang w:val="ro-RO"/>
              </w:rPr>
            </w:pPr>
          </w:p>
        </w:tc>
      </w:tr>
      <w:tr w:rsidR="002D79F1" w:rsidRPr="003851ED" w14:paraId="7C76479D"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03674467"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2BB7DF70"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4803921F"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4C097F36"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23620D31"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03A0CAB9"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4A8DDE58"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3F97A638"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37D07A6D" w14:textId="77777777" w:rsidR="002D79F1" w:rsidRPr="003851ED" w:rsidRDefault="002D79F1" w:rsidP="009919E6">
            <w:pPr>
              <w:ind w:firstLine="720"/>
              <w:jc w:val="both"/>
              <w:rPr>
                <w:sz w:val="18"/>
                <w:lang w:val="ro-RO"/>
              </w:rPr>
            </w:pPr>
          </w:p>
        </w:tc>
        <w:tc>
          <w:tcPr>
            <w:tcW w:w="1276" w:type="dxa"/>
            <w:tcBorders>
              <w:top w:val="single" w:sz="6" w:space="0" w:color="auto"/>
              <w:left w:val="single" w:sz="6" w:space="0" w:color="auto"/>
              <w:bottom w:val="single" w:sz="6" w:space="0" w:color="auto"/>
              <w:right w:val="single" w:sz="6" w:space="0" w:color="auto"/>
            </w:tcBorders>
          </w:tcPr>
          <w:p w14:paraId="53F57765" w14:textId="77777777" w:rsidR="002D79F1" w:rsidRPr="003851ED" w:rsidRDefault="002D79F1" w:rsidP="009919E6">
            <w:pPr>
              <w:ind w:firstLine="720"/>
              <w:jc w:val="both"/>
              <w:rPr>
                <w:sz w:val="18"/>
                <w:lang w:val="ro-RO"/>
              </w:rPr>
            </w:pPr>
          </w:p>
        </w:tc>
        <w:tc>
          <w:tcPr>
            <w:tcW w:w="1378" w:type="dxa"/>
            <w:tcBorders>
              <w:top w:val="single" w:sz="6" w:space="0" w:color="auto"/>
              <w:left w:val="single" w:sz="6" w:space="0" w:color="auto"/>
              <w:bottom w:val="single" w:sz="4" w:space="0" w:color="auto"/>
            </w:tcBorders>
          </w:tcPr>
          <w:p w14:paraId="0AF248B1" w14:textId="77777777" w:rsidR="002D79F1" w:rsidRPr="003851ED" w:rsidRDefault="002D79F1" w:rsidP="009919E6">
            <w:pPr>
              <w:ind w:firstLine="720"/>
              <w:jc w:val="both"/>
              <w:rPr>
                <w:sz w:val="18"/>
                <w:lang w:val="ro-RO"/>
              </w:rPr>
            </w:pPr>
          </w:p>
        </w:tc>
        <w:tc>
          <w:tcPr>
            <w:tcW w:w="1304" w:type="dxa"/>
            <w:gridSpan w:val="2"/>
            <w:tcBorders>
              <w:top w:val="single" w:sz="6" w:space="0" w:color="auto"/>
              <w:left w:val="single" w:sz="4" w:space="0" w:color="auto"/>
              <w:bottom w:val="single" w:sz="4" w:space="0" w:color="auto"/>
              <w:right w:val="single" w:sz="4" w:space="0" w:color="auto"/>
            </w:tcBorders>
          </w:tcPr>
          <w:p w14:paraId="0BDB7077" w14:textId="77777777" w:rsidR="002D79F1" w:rsidRPr="003851ED" w:rsidRDefault="002D79F1" w:rsidP="009919E6">
            <w:pPr>
              <w:ind w:firstLine="720"/>
              <w:jc w:val="both"/>
              <w:rPr>
                <w:sz w:val="18"/>
                <w:lang w:val="ro-RO"/>
              </w:rPr>
            </w:pPr>
          </w:p>
        </w:tc>
      </w:tr>
      <w:tr w:rsidR="002D79F1" w:rsidRPr="00091AED" w14:paraId="097762DA" w14:textId="77777777" w:rsidTr="00072670">
        <w:trPr>
          <w:gridAfter w:val="1"/>
          <w:wAfter w:w="14" w:type="dxa"/>
          <w:cantSplit/>
        </w:trPr>
        <w:tc>
          <w:tcPr>
            <w:tcW w:w="797" w:type="dxa"/>
            <w:tcBorders>
              <w:top w:val="single" w:sz="6" w:space="0" w:color="auto"/>
              <w:left w:val="single" w:sz="6" w:space="0" w:color="auto"/>
              <w:bottom w:val="single" w:sz="6" w:space="0" w:color="auto"/>
            </w:tcBorders>
          </w:tcPr>
          <w:p w14:paraId="70615129" w14:textId="77777777" w:rsidR="002D79F1" w:rsidRPr="003851ED" w:rsidRDefault="002D79F1" w:rsidP="009919E6">
            <w:pPr>
              <w:ind w:firstLine="720"/>
              <w:jc w:val="both"/>
              <w:rPr>
                <w:sz w:val="18"/>
                <w:lang w:val="ro-RO"/>
              </w:rPr>
            </w:pPr>
          </w:p>
        </w:tc>
        <w:tc>
          <w:tcPr>
            <w:tcW w:w="2880" w:type="dxa"/>
            <w:tcBorders>
              <w:top w:val="single" w:sz="6" w:space="0" w:color="auto"/>
              <w:bottom w:val="single" w:sz="6" w:space="0" w:color="auto"/>
            </w:tcBorders>
          </w:tcPr>
          <w:p w14:paraId="60738283" w14:textId="77777777" w:rsidR="002D79F1" w:rsidRPr="003851ED" w:rsidRDefault="002D79F1" w:rsidP="009919E6">
            <w:pPr>
              <w:ind w:firstLine="720"/>
              <w:jc w:val="both"/>
              <w:rPr>
                <w:sz w:val="18"/>
                <w:lang w:val="ro-RO"/>
              </w:rPr>
            </w:pPr>
            <w:r w:rsidRPr="003851ED">
              <w:rPr>
                <w:sz w:val="16"/>
                <w:lang w:val="ro-RO"/>
              </w:rPr>
              <w:t>T O T A L I Z A R E</w:t>
            </w:r>
          </w:p>
        </w:tc>
        <w:tc>
          <w:tcPr>
            <w:tcW w:w="1107" w:type="dxa"/>
            <w:tcBorders>
              <w:top w:val="single" w:sz="6" w:space="0" w:color="auto"/>
              <w:bottom w:val="single" w:sz="6" w:space="0" w:color="auto"/>
            </w:tcBorders>
          </w:tcPr>
          <w:p w14:paraId="4A62B5BA" w14:textId="77777777" w:rsidR="002D79F1" w:rsidRPr="003851ED" w:rsidRDefault="002D79F1" w:rsidP="009919E6">
            <w:pPr>
              <w:ind w:firstLine="720"/>
              <w:jc w:val="both"/>
              <w:rPr>
                <w:sz w:val="18"/>
                <w:lang w:val="ro-RO"/>
              </w:rPr>
            </w:pPr>
          </w:p>
        </w:tc>
        <w:tc>
          <w:tcPr>
            <w:tcW w:w="990" w:type="dxa"/>
            <w:tcBorders>
              <w:top w:val="single" w:sz="6" w:space="0" w:color="auto"/>
              <w:bottom w:val="single" w:sz="4" w:space="0" w:color="auto"/>
            </w:tcBorders>
          </w:tcPr>
          <w:p w14:paraId="47E28E1E" w14:textId="77777777" w:rsidR="002D79F1" w:rsidRPr="003851ED" w:rsidRDefault="002D79F1" w:rsidP="009919E6">
            <w:pPr>
              <w:ind w:firstLine="720"/>
              <w:jc w:val="both"/>
              <w:rPr>
                <w:sz w:val="18"/>
                <w:lang w:val="ro-RO"/>
              </w:rPr>
            </w:pPr>
          </w:p>
        </w:tc>
        <w:tc>
          <w:tcPr>
            <w:tcW w:w="990" w:type="dxa"/>
            <w:tcBorders>
              <w:top w:val="single" w:sz="6" w:space="0" w:color="auto"/>
              <w:bottom w:val="single" w:sz="4" w:space="0" w:color="auto"/>
            </w:tcBorders>
          </w:tcPr>
          <w:p w14:paraId="5972DDCD" w14:textId="77777777" w:rsidR="002D79F1" w:rsidRPr="003851ED" w:rsidRDefault="002D79F1" w:rsidP="009919E6">
            <w:pPr>
              <w:ind w:firstLine="720"/>
              <w:jc w:val="both"/>
              <w:rPr>
                <w:sz w:val="18"/>
                <w:lang w:val="ro-RO"/>
              </w:rPr>
            </w:pPr>
          </w:p>
        </w:tc>
        <w:tc>
          <w:tcPr>
            <w:tcW w:w="1440" w:type="dxa"/>
            <w:tcBorders>
              <w:top w:val="single" w:sz="6" w:space="0" w:color="auto"/>
              <w:bottom w:val="single" w:sz="4" w:space="0" w:color="auto"/>
            </w:tcBorders>
          </w:tcPr>
          <w:p w14:paraId="26B3F790" w14:textId="77777777" w:rsidR="002D79F1" w:rsidRPr="003851ED" w:rsidRDefault="002D79F1" w:rsidP="009919E6">
            <w:pPr>
              <w:ind w:firstLine="720"/>
              <w:jc w:val="both"/>
              <w:rPr>
                <w:sz w:val="18"/>
                <w:lang w:val="ro-RO"/>
              </w:rPr>
            </w:pPr>
          </w:p>
        </w:tc>
        <w:tc>
          <w:tcPr>
            <w:tcW w:w="1039" w:type="dxa"/>
            <w:tcBorders>
              <w:bottom w:val="single" w:sz="4" w:space="0" w:color="auto"/>
            </w:tcBorders>
          </w:tcPr>
          <w:p w14:paraId="612D0CFA" w14:textId="77777777" w:rsidR="002D79F1" w:rsidRPr="003851ED" w:rsidRDefault="002D79F1" w:rsidP="009919E6">
            <w:pPr>
              <w:ind w:firstLine="720"/>
              <w:jc w:val="both"/>
              <w:rPr>
                <w:sz w:val="18"/>
                <w:lang w:val="ro-RO"/>
              </w:rPr>
            </w:pPr>
          </w:p>
        </w:tc>
        <w:tc>
          <w:tcPr>
            <w:tcW w:w="993" w:type="dxa"/>
            <w:tcBorders>
              <w:bottom w:val="single" w:sz="4" w:space="0" w:color="auto"/>
            </w:tcBorders>
          </w:tcPr>
          <w:p w14:paraId="1857BF78" w14:textId="77777777" w:rsidR="002D79F1" w:rsidRPr="003851ED" w:rsidRDefault="002D79F1" w:rsidP="009919E6">
            <w:pPr>
              <w:ind w:firstLine="720"/>
              <w:jc w:val="both"/>
              <w:rPr>
                <w:sz w:val="18"/>
                <w:lang w:val="ro-RO"/>
              </w:rPr>
            </w:pPr>
          </w:p>
        </w:tc>
        <w:tc>
          <w:tcPr>
            <w:tcW w:w="1388" w:type="dxa"/>
            <w:tcBorders>
              <w:bottom w:val="single" w:sz="4" w:space="0" w:color="auto"/>
            </w:tcBorders>
          </w:tcPr>
          <w:p w14:paraId="7959209A" w14:textId="77777777" w:rsidR="002D79F1" w:rsidRPr="003851ED" w:rsidRDefault="002D79F1" w:rsidP="009919E6">
            <w:pPr>
              <w:ind w:firstLine="720"/>
              <w:jc w:val="both"/>
              <w:rPr>
                <w:sz w:val="18"/>
                <w:lang w:val="ro-RO"/>
              </w:rPr>
            </w:pPr>
          </w:p>
        </w:tc>
        <w:tc>
          <w:tcPr>
            <w:tcW w:w="1276" w:type="dxa"/>
            <w:tcBorders>
              <w:top w:val="single" w:sz="6" w:space="0" w:color="auto"/>
              <w:bottom w:val="single" w:sz="6" w:space="0" w:color="auto"/>
            </w:tcBorders>
          </w:tcPr>
          <w:p w14:paraId="6B44B51F" w14:textId="77777777" w:rsidR="002D79F1" w:rsidRPr="003851ED" w:rsidRDefault="002D79F1" w:rsidP="009919E6">
            <w:pPr>
              <w:ind w:firstLine="720"/>
              <w:jc w:val="both"/>
              <w:rPr>
                <w:sz w:val="18"/>
                <w:lang w:val="ro-RO"/>
              </w:rPr>
            </w:pPr>
          </w:p>
        </w:tc>
        <w:tc>
          <w:tcPr>
            <w:tcW w:w="1378" w:type="dxa"/>
            <w:tcBorders>
              <w:top w:val="single" w:sz="6" w:space="0" w:color="auto"/>
              <w:bottom w:val="single" w:sz="4" w:space="0" w:color="auto"/>
            </w:tcBorders>
          </w:tcPr>
          <w:p w14:paraId="45E545CC" w14:textId="77777777" w:rsidR="002D79F1" w:rsidRPr="003851ED" w:rsidRDefault="002D79F1" w:rsidP="009919E6">
            <w:pPr>
              <w:ind w:firstLine="720"/>
              <w:jc w:val="both"/>
              <w:rPr>
                <w:sz w:val="18"/>
                <w:lang w:val="ro-RO"/>
              </w:rPr>
            </w:pPr>
          </w:p>
        </w:tc>
        <w:tc>
          <w:tcPr>
            <w:tcW w:w="1304" w:type="dxa"/>
            <w:gridSpan w:val="2"/>
            <w:tcBorders>
              <w:top w:val="single" w:sz="6" w:space="0" w:color="auto"/>
              <w:bottom w:val="single" w:sz="4" w:space="0" w:color="auto"/>
              <w:right w:val="single" w:sz="4" w:space="0" w:color="auto"/>
            </w:tcBorders>
          </w:tcPr>
          <w:p w14:paraId="07B36D5E" w14:textId="77777777" w:rsidR="002D79F1" w:rsidRPr="003851ED" w:rsidRDefault="002D79F1" w:rsidP="009919E6">
            <w:pPr>
              <w:ind w:firstLine="720"/>
              <w:jc w:val="both"/>
              <w:rPr>
                <w:sz w:val="18"/>
                <w:lang w:val="ro-RO"/>
              </w:rPr>
            </w:pPr>
          </w:p>
        </w:tc>
      </w:tr>
      <w:tr w:rsidR="002D79F1" w:rsidRPr="003851ED" w14:paraId="555D7864"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44180569"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68945A2B"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1E541956"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1B5CB96F"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4F428BD9"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46FBEA55"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4959AB4D"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100D7C72"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706BE239" w14:textId="77777777" w:rsidR="002D79F1" w:rsidRPr="003851ED" w:rsidRDefault="002D79F1" w:rsidP="009919E6">
            <w:pPr>
              <w:ind w:firstLine="720"/>
              <w:jc w:val="both"/>
              <w:rPr>
                <w:sz w:val="18"/>
                <w:lang w:val="ro-RO"/>
              </w:rPr>
            </w:pPr>
          </w:p>
        </w:tc>
        <w:tc>
          <w:tcPr>
            <w:tcW w:w="1276" w:type="dxa"/>
            <w:tcBorders>
              <w:top w:val="single" w:sz="4" w:space="0" w:color="auto"/>
              <w:left w:val="nil"/>
              <w:bottom w:val="single" w:sz="6" w:space="0" w:color="auto"/>
              <w:right w:val="single" w:sz="6" w:space="0" w:color="auto"/>
            </w:tcBorders>
          </w:tcPr>
          <w:p w14:paraId="75D2A97A" w14:textId="77777777" w:rsidR="002D79F1" w:rsidRPr="003851ED" w:rsidRDefault="002D79F1" w:rsidP="00660A15">
            <w:pPr>
              <w:ind w:firstLine="322"/>
              <w:jc w:val="both"/>
              <w:rPr>
                <w:sz w:val="18"/>
                <w:lang w:val="ro-RO"/>
              </w:rPr>
            </w:pPr>
            <w:r w:rsidRPr="003851ED">
              <w:rPr>
                <w:sz w:val="18"/>
                <w:lang w:val="ro-RO"/>
              </w:rPr>
              <w:t>x</w:t>
            </w:r>
          </w:p>
        </w:tc>
        <w:tc>
          <w:tcPr>
            <w:tcW w:w="1378" w:type="dxa"/>
            <w:tcBorders>
              <w:top w:val="single" w:sz="4" w:space="0" w:color="auto"/>
              <w:left w:val="nil"/>
              <w:bottom w:val="single" w:sz="6" w:space="0" w:color="auto"/>
              <w:right w:val="single" w:sz="6" w:space="0" w:color="auto"/>
            </w:tcBorders>
          </w:tcPr>
          <w:p w14:paraId="2DBCA86E" w14:textId="77777777" w:rsidR="002D79F1" w:rsidRPr="003851ED" w:rsidRDefault="002D79F1" w:rsidP="009919E6">
            <w:pPr>
              <w:ind w:firstLine="720"/>
              <w:jc w:val="both"/>
              <w:rPr>
                <w:sz w:val="18"/>
                <w:lang w:val="ro-RO"/>
              </w:rPr>
            </w:pPr>
            <w:r w:rsidRPr="003851ED">
              <w:rPr>
                <w:sz w:val="18"/>
                <w:lang w:val="ro-RO"/>
              </w:rPr>
              <w:t>x</w:t>
            </w:r>
          </w:p>
        </w:tc>
        <w:tc>
          <w:tcPr>
            <w:tcW w:w="1304" w:type="dxa"/>
            <w:gridSpan w:val="2"/>
            <w:tcBorders>
              <w:top w:val="single" w:sz="4" w:space="0" w:color="auto"/>
              <w:left w:val="single" w:sz="6" w:space="0" w:color="auto"/>
              <w:bottom w:val="single" w:sz="6" w:space="0" w:color="auto"/>
              <w:right w:val="single" w:sz="6" w:space="0" w:color="auto"/>
            </w:tcBorders>
          </w:tcPr>
          <w:p w14:paraId="39964839" w14:textId="77777777" w:rsidR="002D79F1" w:rsidRPr="003851ED" w:rsidRDefault="002D79F1" w:rsidP="009919E6">
            <w:pPr>
              <w:ind w:firstLine="720"/>
              <w:jc w:val="both"/>
              <w:rPr>
                <w:sz w:val="18"/>
                <w:lang w:val="ro-RO"/>
              </w:rPr>
            </w:pPr>
            <w:r w:rsidRPr="003851ED">
              <w:rPr>
                <w:sz w:val="18"/>
                <w:lang w:val="ro-RO"/>
              </w:rPr>
              <w:t>x</w:t>
            </w:r>
          </w:p>
        </w:tc>
      </w:tr>
      <w:tr w:rsidR="002D79F1" w:rsidRPr="003851ED" w14:paraId="4F3E46D3"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7DE06B51"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2581FE36"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070213CB"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75BE12BB"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17E194C9"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44159872"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0B861473"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31CB3ABF"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5C99895A" w14:textId="77777777" w:rsidR="002D79F1" w:rsidRPr="003851ED" w:rsidRDefault="002D79F1" w:rsidP="009919E6">
            <w:pPr>
              <w:ind w:firstLine="720"/>
              <w:jc w:val="both"/>
              <w:rPr>
                <w:sz w:val="18"/>
                <w:lang w:val="ro-RO"/>
              </w:rPr>
            </w:pPr>
          </w:p>
        </w:tc>
        <w:tc>
          <w:tcPr>
            <w:tcW w:w="1276" w:type="dxa"/>
            <w:tcBorders>
              <w:top w:val="single" w:sz="4" w:space="0" w:color="auto"/>
              <w:left w:val="nil"/>
              <w:bottom w:val="single" w:sz="6" w:space="0" w:color="auto"/>
              <w:right w:val="single" w:sz="6" w:space="0" w:color="auto"/>
            </w:tcBorders>
          </w:tcPr>
          <w:p w14:paraId="093724FB" w14:textId="77777777" w:rsidR="002D79F1" w:rsidRPr="003851ED" w:rsidRDefault="002D79F1" w:rsidP="00660A15">
            <w:pPr>
              <w:ind w:firstLine="322"/>
              <w:jc w:val="both"/>
              <w:rPr>
                <w:sz w:val="18"/>
                <w:lang w:val="ro-RO"/>
              </w:rPr>
            </w:pPr>
            <w:r w:rsidRPr="003851ED">
              <w:rPr>
                <w:sz w:val="18"/>
                <w:lang w:val="ro-RO"/>
              </w:rPr>
              <w:t>x</w:t>
            </w:r>
          </w:p>
        </w:tc>
        <w:tc>
          <w:tcPr>
            <w:tcW w:w="1378" w:type="dxa"/>
            <w:tcBorders>
              <w:top w:val="single" w:sz="4" w:space="0" w:color="auto"/>
              <w:left w:val="nil"/>
              <w:bottom w:val="single" w:sz="6" w:space="0" w:color="auto"/>
              <w:right w:val="single" w:sz="6" w:space="0" w:color="auto"/>
            </w:tcBorders>
          </w:tcPr>
          <w:p w14:paraId="23925826" w14:textId="77777777" w:rsidR="002D79F1" w:rsidRPr="003851ED" w:rsidRDefault="002D79F1" w:rsidP="009919E6">
            <w:pPr>
              <w:ind w:firstLine="720"/>
              <w:jc w:val="both"/>
              <w:rPr>
                <w:sz w:val="18"/>
                <w:lang w:val="ro-RO"/>
              </w:rPr>
            </w:pPr>
            <w:r w:rsidRPr="003851ED">
              <w:rPr>
                <w:sz w:val="18"/>
                <w:lang w:val="ro-RO"/>
              </w:rPr>
              <w:t>x</w:t>
            </w:r>
          </w:p>
        </w:tc>
        <w:tc>
          <w:tcPr>
            <w:tcW w:w="1304" w:type="dxa"/>
            <w:gridSpan w:val="2"/>
            <w:tcBorders>
              <w:top w:val="single" w:sz="4" w:space="0" w:color="auto"/>
              <w:left w:val="single" w:sz="6" w:space="0" w:color="auto"/>
              <w:bottom w:val="single" w:sz="6" w:space="0" w:color="auto"/>
              <w:right w:val="single" w:sz="6" w:space="0" w:color="auto"/>
            </w:tcBorders>
          </w:tcPr>
          <w:p w14:paraId="404C6EAA" w14:textId="77777777" w:rsidR="002D79F1" w:rsidRPr="003851ED" w:rsidRDefault="002D79F1" w:rsidP="009919E6">
            <w:pPr>
              <w:ind w:firstLine="720"/>
              <w:jc w:val="both"/>
              <w:rPr>
                <w:sz w:val="18"/>
                <w:lang w:val="ro-RO"/>
              </w:rPr>
            </w:pPr>
            <w:r w:rsidRPr="003851ED">
              <w:rPr>
                <w:sz w:val="18"/>
                <w:lang w:val="ro-RO"/>
              </w:rPr>
              <w:t xml:space="preserve">x </w:t>
            </w:r>
          </w:p>
        </w:tc>
      </w:tr>
      <w:tr w:rsidR="002D79F1" w:rsidRPr="003851ED" w14:paraId="38ED9C04"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232FE90A"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000BFD0D" w14:textId="77777777" w:rsidR="002D79F1" w:rsidRPr="003851ED" w:rsidRDefault="002D79F1" w:rsidP="009919E6">
            <w:pPr>
              <w:ind w:firstLine="720"/>
              <w:jc w:val="both"/>
              <w:rPr>
                <w:sz w:val="18"/>
                <w:lang w:val="ro-RO"/>
              </w:rPr>
            </w:pPr>
          </w:p>
        </w:tc>
        <w:tc>
          <w:tcPr>
            <w:tcW w:w="1107" w:type="dxa"/>
            <w:tcBorders>
              <w:top w:val="single" w:sz="6" w:space="0" w:color="auto"/>
              <w:left w:val="nil"/>
              <w:bottom w:val="single" w:sz="6" w:space="0" w:color="auto"/>
              <w:right w:val="single" w:sz="6" w:space="0" w:color="auto"/>
            </w:tcBorders>
          </w:tcPr>
          <w:p w14:paraId="66F79C16"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442BD2F5" w14:textId="77777777" w:rsidR="002D79F1" w:rsidRPr="003851ED" w:rsidRDefault="002D79F1" w:rsidP="009919E6">
            <w:pPr>
              <w:ind w:firstLine="720"/>
              <w:jc w:val="both"/>
              <w:rPr>
                <w:sz w:val="18"/>
                <w:lang w:val="ro-RO"/>
              </w:rPr>
            </w:pPr>
          </w:p>
        </w:tc>
        <w:tc>
          <w:tcPr>
            <w:tcW w:w="990" w:type="dxa"/>
            <w:tcBorders>
              <w:top w:val="single" w:sz="6" w:space="0" w:color="auto"/>
              <w:left w:val="nil"/>
              <w:bottom w:val="single" w:sz="4" w:space="0" w:color="auto"/>
              <w:right w:val="single" w:sz="6" w:space="0" w:color="auto"/>
            </w:tcBorders>
          </w:tcPr>
          <w:p w14:paraId="6048D5BF" w14:textId="77777777" w:rsidR="002D79F1" w:rsidRPr="003851ED" w:rsidRDefault="002D79F1" w:rsidP="009919E6">
            <w:pPr>
              <w:ind w:firstLine="720"/>
              <w:jc w:val="both"/>
              <w:rPr>
                <w:sz w:val="18"/>
                <w:lang w:val="ro-RO"/>
              </w:rPr>
            </w:pPr>
          </w:p>
        </w:tc>
        <w:tc>
          <w:tcPr>
            <w:tcW w:w="1440" w:type="dxa"/>
            <w:tcBorders>
              <w:top w:val="single" w:sz="6" w:space="0" w:color="auto"/>
              <w:left w:val="nil"/>
              <w:bottom w:val="single" w:sz="4" w:space="0" w:color="auto"/>
              <w:right w:val="single" w:sz="6" w:space="0" w:color="auto"/>
            </w:tcBorders>
          </w:tcPr>
          <w:p w14:paraId="653CEAEF"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6D0DB7E6" w14:textId="77777777" w:rsidR="002D79F1" w:rsidRPr="003851ED" w:rsidRDefault="002D79F1" w:rsidP="009919E6">
            <w:pPr>
              <w:ind w:firstLine="720"/>
              <w:jc w:val="both"/>
              <w:rPr>
                <w:sz w:val="18"/>
                <w:lang w:val="ro-RO"/>
              </w:rPr>
            </w:pPr>
          </w:p>
        </w:tc>
        <w:tc>
          <w:tcPr>
            <w:tcW w:w="993" w:type="dxa"/>
            <w:tcBorders>
              <w:left w:val="nil"/>
              <w:bottom w:val="single" w:sz="4" w:space="0" w:color="auto"/>
              <w:right w:val="single" w:sz="4" w:space="0" w:color="auto"/>
            </w:tcBorders>
          </w:tcPr>
          <w:p w14:paraId="4254F408" w14:textId="77777777" w:rsidR="002D79F1" w:rsidRPr="003851ED" w:rsidRDefault="002D79F1" w:rsidP="009919E6">
            <w:pPr>
              <w:ind w:firstLine="720"/>
              <w:jc w:val="both"/>
              <w:rPr>
                <w:sz w:val="18"/>
                <w:lang w:val="ro-RO"/>
              </w:rPr>
            </w:pPr>
          </w:p>
        </w:tc>
        <w:tc>
          <w:tcPr>
            <w:tcW w:w="1388" w:type="dxa"/>
            <w:tcBorders>
              <w:left w:val="single" w:sz="4" w:space="0" w:color="auto"/>
              <w:bottom w:val="single" w:sz="4" w:space="0" w:color="auto"/>
              <w:right w:val="single" w:sz="6" w:space="0" w:color="auto"/>
            </w:tcBorders>
          </w:tcPr>
          <w:p w14:paraId="5022ABF3" w14:textId="77777777" w:rsidR="002D79F1" w:rsidRPr="003851ED" w:rsidRDefault="002D79F1" w:rsidP="009919E6">
            <w:pPr>
              <w:ind w:firstLine="720"/>
              <w:jc w:val="both"/>
              <w:rPr>
                <w:sz w:val="18"/>
                <w:lang w:val="ro-RO"/>
              </w:rPr>
            </w:pPr>
          </w:p>
        </w:tc>
        <w:tc>
          <w:tcPr>
            <w:tcW w:w="1276" w:type="dxa"/>
            <w:tcBorders>
              <w:top w:val="single" w:sz="4" w:space="0" w:color="auto"/>
              <w:left w:val="nil"/>
              <w:bottom w:val="single" w:sz="6" w:space="0" w:color="auto"/>
              <w:right w:val="single" w:sz="6" w:space="0" w:color="auto"/>
            </w:tcBorders>
          </w:tcPr>
          <w:p w14:paraId="5D2B6955" w14:textId="77777777" w:rsidR="002D79F1" w:rsidRPr="003851ED" w:rsidRDefault="002D79F1" w:rsidP="00660A15">
            <w:pPr>
              <w:ind w:firstLine="322"/>
              <w:jc w:val="both"/>
              <w:rPr>
                <w:sz w:val="18"/>
                <w:lang w:val="ro-RO"/>
              </w:rPr>
            </w:pPr>
            <w:r w:rsidRPr="003851ED">
              <w:rPr>
                <w:sz w:val="18"/>
                <w:lang w:val="ro-RO"/>
              </w:rPr>
              <w:t>x</w:t>
            </w:r>
          </w:p>
        </w:tc>
        <w:tc>
          <w:tcPr>
            <w:tcW w:w="1378" w:type="dxa"/>
            <w:tcBorders>
              <w:top w:val="single" w:sz="4" w:space="0" w:color="auto"/>
              <w:left w:val="nil"/>
              <w:bottom w:val="single" w:sz="6" w:space="0" w:color="auto"/>
              <w:right w:val="single" w:sz="6" w:space="0" w:color="auto"/>
            </w:tcBorders>
          </w:tcPr>
          <w:p w14:paraId="6574DCD6" w14:textId="77777777" w:rsidR="002D79F1" w:rsidRPr="003851ED" w:rsidRDefault="002D79F1" w:rsidP="009919E6">
            <w:pPr>
              <w:ind w:firstLine="720"/>
              <w:jc w:val="both"/>
              <w:rPr>
                <w:sz w:val="18"/>
                <w:lang w:val="ro-RO"/>
              </w:rPr>
            </w:pPr>
            <w:r w:rsidRPr="003851ED">
              <w:rPr>
                <w:sz w:val="18"/>
                <w:lang w:val="ro-RO"/>
              </w:rPr>
              <w:t>x</w:t>
            </w:r>
          </w:p>
        </w:tc>
        <w:tc>
          <w:tcPr>
            <w:tcW w:w="1304" w:type="dxa"/>
            <w:gridSpan w:val="2"/>
            <w:tcBorders>
              <w:top w:val="single" w:sz="4" w:space="0" w:color="auto"/>
              <w:left w:val="single" w:sz="6" w:space="0" w:color="auto"/>
              <w:bottom w:val="single" w:sz="6" w:space="0" w:color="auto"/>
              <w:right w:val="single" w:sz="6" w:space="0" w:color="auto"/>
            </w:tcBorders>
          </w:tcPr>
          <w:p w14:paraId="4F48DA5A" w14:textId="77777777" w:rsidR="002D79F1" w:rsidRPr="003851ED" w:rsidRDefault="002D79F1" w:rsidP="009919E6">
            <w:pPr>
              <w:ind w:firstLine="720"/>
              <w:jc w:val="both"/>
              <w:rPr>
                <w:sz w:val="18"/>
                <w:lang w:val="ro-RO"/>
              </w:rPr>
            </w:pPr>
            <w:r w:rsidRPr="003851ED">
              <w:rPr>
                <w:sz w:val="18"/>
                <w:lang w:val="ro-RO"/>
              </w:rPr>
              <w:t>x</w:t>
            </w:r>
          </w:p>
        </w:tc>
      </w:tr>
      <w:tr w:rsidR="002D79F1" w:rsidRPr="003851ED" w14:paraId="69808957" w14:textId="77777777" w:rsidTr="00072670">
        <w:trPr>
          <w:gridAfter w:val="1"/>
          <w:wAfter w:w="14" w:type="dxa"/>
          <w:cantSplit/>
        </w:trPr>
        <w:tc>
          <w:tcPr>
            <w:tcW w:w="797" w:type="dxa"/>
            <w:tcBorders>
              <w:top w:val="single" w:sz="6" w:space="0" w:color="auto"/>
              <w:left w:val="single" w:sz="6" w:space="0" w:color="auto"/>
              <w:bottom w:val="single" w:sz="6" w:space="0" w:color="auto"/>
              <w:right w:val="single" w:sz="6" w:space="0" w:color="auto"/>
            </w:tcBorders>
          </w:tcPr>
          <w:p w14:paraId="0E871FD2" w14:textId="77777777" w:rsidR="002D79F1" w:rsidRPr="003851ED" w:rsidRDefault="002D79F1" w:rsidP="009919E6">
            <w:pPr>
              <w:ind w:firstLine="720"/>
              <w:jc w:val="both"/>
              <w:rPr>
                <w:sz w:val="18"/>
                <w:lang w:val="ro-RO"/>
              </w:rPr>
            </w:pPr>
          </w:p>
        </w:tc>
        <w:tc>
          <w:tcPr>
            <w:tcW w:w="2880" w:type="dxa"/>
            <w:tcBorders>
              <w:top w:val="single" w:sz="6" w:space="0" w:color="auto"/>
              <w:left w:val="single" w:sz="6" w:space="0" w:color="auto"/>
              <w:bottom w:val="single" w:sz="6" w:space="0" w:color="auto"/>
              <w:right w:val="single" w:sz="6" w:space="0" w:color="auto"/>
            </w:tcBorders>
          </w:tcPr>
          <w:p w14:paraId="70DC7103" w14:textId="77777777" w:rsidR="002D79F1" w:rsidRPr="003851ED" w:rsidRDefault="002D79F1" w:rsidP="009919E6">
            <w:pPr>
              <w:jc w:val="both"/>
              <w:rPr>
                <w:sz w:val="18"/>
                <w:lang w:val="ro-RO"/>
              </w:rPr>
            </w:pPr>
            <w:r w:rsidRPr="003851ED">
              <w:rPr>
                <w:sz w:val="18"/>
                <w:lang w:val="ro-RO"/>
              </w:rPr>
              <w:t>Total lei moldovenești  eliberați</w:t>
            </w:r>
          </w:p>
        </w:tc>
        <w:tc>
          <w:tcPr>
            <w:tcW w:w="1107" w:type="dxa"/>
            <w:tcBorders>
              <w:top w:val="single" w:sz="6" w:space="0" w:color="auto"/>
              <w:left w:val="nil"/>
              <w:bottom w:val="single" w:sz="6" w:space="0" w:color="auto"/>
              <w:right w:val="single" w:sz="6" w:space="0" w:color="auto"/>
            </w:tcBorders>
          </w:tcPr>
          <w:p w14:paraId="53E862FF" w14:textId="77777777" w:rsidR="002D79F1" w:rsidRPr="003851ED" w:rsidRDefault="002D79F1" w:rsidP="00660A15">
            <w:pPr>
              <w:ind w:firstLine="322"/>
              <w:jc w:val="both"/>
              <w:rPr>
                <w:sz w:val="18"/>
                <w:lang w:val="ro-RO"/>
              </w:rPr>
            </w:pPr>
            <w:r w:rsidRPr="003851ED">
              <w:rPr>
                <w:sz w:val="18"/>
                <w:lang w:val="ro-RO"/>
              </w:rPr>
              <w:t>x</w:t>
            </w:r>
          </w:p>
        </w:tc>
        <w:tc>
          <w:tcPr>
            <w:tcW w:w="990" w:type="dxa"/>
            <w:tcBorders>
              <w:top w:val="single" w:sz="6" w:space="0" w:color="auto"/>
              <w:left w:val="nil"/>
              <w:bottom w:val="single" w:sz="4" w:space="0" w:color="auto"/>
              <w:right w:val="single" w:sz="6" w:space="0" w:color="auto"/>
            </w:tcBorders>
          </w:tcPr>
          <w:p w14:paraId="152AA17D" w14:textId="77777777" w:rsidR="002D79F1" w:rsidRPr="003851ED" w:rsidRDefault="002D79F1" w:rsidP="00660A15">
            <w:pPr>
              <w:ind w:firstLine="322"/>
              <w:jc w:val="both"/>
              <w:rPr>
                <w:sz w:val="18"/>
                <w:lang w:val="ro-RO"/>
              </w:rPr>
            </w:pPr>
            <w:r w:rsidRPr="003851ED">
              <w:rPr>
                <w:sz w:val="18"/>
                <w:lang w:val="ro-RO"/>
              </w:rPr>
              <w:t>x</w:t>
            </w:r>
          </w:p>
        </w:tc>
        <w:tc>
          <w:tcPr>
            <w:tcW w:w="990" w:type="dxa"/>
            <w:tcBorders>
              <w:top w:val="single" w:sz="6" w:space="0" w:color="auto"/>
              <w:left w:val="nil"/>
              <w:bottom w:val="single" w:sz="4" w:space="0" w:color="auto"/>
              <w:right w:val="single" w:sz="6" w:space="0" w:color="auto"/>
            </w:tcBorders>
          </w:tcPr>
          <w:p w14:paraId="1F81EB83" w14:textId="77777777" w:rsidR="002D79F1" w:rsidRPr="003851ED" w:rsidRDefault="002D79F1" w:rsidP="00660A15">
            <w:pPr>
              <w:ind w:firstLine="322"/>
              <w:jc w:val="both"/>
              <w:rPr>
                <w:sz w:val="18"/>
                <w:lang w:val="ro-RO"/>
              </w:rPr>
            </w:pPr>
            <w:r w:rsidRPr="003851ED">
              <w:rPr>
                <w:sz w:val="18"/>
                <w:lang w:val="ro-RO"/>
              </w:rPr>
              <w:t>x</w:t>
            </w:r>
          </w:p>
        </w:tc>
        <w:tc>
          <w:tcPr>
            <w:tcW w:w="1440" w:type="dxa"/>
            <w:tcBorders>
              <w:top w:val="single" w:sz="6" w:space="0" w:color="auto"/>
              <w:left w:val="nil"/>
              <w:bottom w:val="single" w:sz="4" w:space="0" w:color="auto"/>
              <w:right w:val="single" w:sz="6" w:space="0" w:color="auto"/>
            </w:tcBorders>
          </w:tcPr>
          <w:p w14:paraId="5634D5C8" w14:textId="77777777" w:rsidR="002D79F1" w:rsidRPr="003851ED" w:rsidRDefault="002D79F1" w:rsidP="009919E6">
            <w:pPr>
              <w:ind w:firstLine="720"/>
              <w:jc w:val="both"/>
              <w:rPr>
                <w:sz w:val="18"/>
                <w:lang w:val="ro-RO"/>
              </w:rPr>
            </w:pPr>
          </w:p>
        </w:tc>
        <w:tc>
          <w:tcPr>
            <w:tcW w:w="1039" w:type="dxa"/>
            <w:tcBorders>
              <w:left w:val="nil"/>
              <w:bottom w:val="single" w:sz="4" w:space="0" w:color="auto"/>
              <w:right w:val="single" w:sz="6" w:space="0" w:color="auto"/>
            </w:tcBorders>
          </w:tcPr>
          <w:p w14:paraId="43FA47A7" w14:textId="77777777" w:rsidR="002D79F1" w:rsidRPr="003851ED" w:rsidRDefault="002D79F1" w:rsidP="00660A15">
            <w:pPr>
              <w:ind w:right="-716" w:firstLine="479"/>
              <w:rPr>
                <w:sz w:val="18"/>
                <w:lang w:val="ro-RO"/>
              </w:rPr>
            </w:pPr>
            <w:r w:rsidRPr="003851ED">
              <w:rPr>
                <w:sz w:val="18"/>
                <w:lang w:val="ro-RO"/>
              </w:rPr>
              <w:t>x</w:t>
            </w:r>
          </w:p>
        </w:tc>
        <w:tc>
          <w:tcPr>
            <w:tcW w:w="993" w:type="dxa"/>
            <w:tcBorders>
              <w:left w:val="nil"/>
              <w:bottom w:val="single" w:sz="4" w:space="0" w:color="auto"/>
              <w:right w:val="single" w:sz="4" w:space="0" w:color="auto"/>
            </w:tcBorders>
          </w:tcPr>
          <w:p w14:paraId="739B9E04" w14:textId="77777777" w:rsidR="002D79F1" w:rsidRPr="003851ED" w:rsidRDefault="002D79F1" w:rsidP="00660A15">
            <w:pPr>
              <w:ind w:right="-33"/>
              <w:jc w:val="center"/>
              <w:rPr>
                <w:sz w:val="18"/>
                <w:lang w:val="ro-RO"/>
              </w:rPr>
            </w:pPr>
            <w:r w:rsidRPr="003851ED">
              <w:rPr>
                <w:sz w:val="18"/>
                <w:lang w:val="ro-RO"/>
              </w:rPr>
              <w:t>x</w:t>
            </w:r>
          </w:p>
        </w:tc>
        <w:tc>
          <w:tcPr>
            <w:tcW w:w="1388" w:type="dxa"/>
            <w:tcBorders>
              <w:left w:val="single" w:sz="4" w:space="0" w:color="auto"/>
              <w:bottom w:val="single" w:sz="4" w:space="0" w:color="auto"/>
              <w:right w:val="single" w:sz="6" w:space="0" w:color="auto"/>
            </w:tcBorders>
          </w:tcPr>
          <w:p w14:paraId="340A032E" w14:textId="77777777" w:rsidR="002D79F1" w:rsidRPr="003851ED" w:rsidRDefault="002D79F1" w:rsidP="009919E6">
            <w:pPr>
              <w:ind w:firstLine="720"/>
              <w:jc w:val="both"/>
              <w:rPr>
                <w:sz w:val="18"/>
                <w:lang w:val="ro-RO"/>
              </w:rPr>
            </w:pPr>
          </w:p>
        </w:tc>
        <w:tc>
          <w:tcPr>
            <w:tcW w:w="1276" w:type="dxa"/>
            <w:tcBorders>
              <w:left w:val="nil"/>
              <w:bottom w:val="single" w:sz="6" w:space="0" w:color="auto"/>
              <w:right w:val="single" w:sz="6" w:space="0" w:color="auto"/>
            </w:tcBorders>
          </w:tcPr>
          <w:p w14:paraId="7F28BBC5" w14:textId="77777777" w:rsidR="002D79F1" w:rsidRPr="003851ED" w:rsidRDefault="002D79F1" w:rsidP="00660A15">
            <w:pPr>
              <w:ind w:firstLine="322"/>
              <w:jc w:val="both"/>
              <w:rPr>
                <w:sz w:val="18"/>
                <w:lang w:val="ro-RO"/>
              </w:rPr>
            </w:pPr>
            <w:r w:rsidRPr="003851ED">
              <w:rPr>
                <w:sz w:val="18"/>
                <w:lang w:val="ro-RO"/>
              </w:rPr>
              <w:t>x</w:t>
            </w:r>
          </w:p>
        </w:tc>
        <w:tc>
          <w:tcPr>
            <w:tcW w:w="1378" w:type="dxa"/>
            <w:tcBorders>
              <w:top w:val="single" w:sz="6" w:space="0" w:color="auto"/>
              <w:left w:val="nil"/>
              <w:bottom w:val="single" w:sz="6" w:space="0" w:color="auto"/>
              <w:right w:val="single" w:sz="6" w:space="0" w:color="auto"/>
            </w:tcBorders>
          </w:tcPr>
          <w:p w14:paraId="58B88062" w14:textId="77777777" w:rsidR="002D79F1" w:rsidRPr="003851ED" w:rsidRDefault="002D79F1" w:rsidP="009919E6">
            <w:pPr>
              <w:ind w:firstLine="720"/>
              <w:jc w:val="both"/>
              <w:rPr>
                <w:sz w:val="18"/>
                <w:lang w:val="ro-RO"/>
              </w:rPr>
            </w:pPr>
            <w:r w:rsidRPr="003851ED">
              <w:rPr>
                <w:sz w:val="18"/>
                <w:lang w:val="ro-RO"/>
              </w:rPr>
              <w:t>x</w:t>
            </w:r>
          </w:p>
        </w:tc>
        <w:tc>
          <w:tcPr>
            <w:tcW w:w="1304" w:type="dxa"/>
            <w:gridSpan w:val="2"/>
            <w:tcBorders>
              <w:left w:val="single" w:sz="6" w:space="0" w:color="auto"/>
              <w:bottom w:val="single" w:sz="6" w:space="0" w:color="auto"/>
              <w:right w:val="single" w:sz="6" w:space="0" w:color="auto"/>
            </w:tcBorders>
          </w:tcPr>
          <w:p w14:paraId="39220758" w14:textId="77777777" w:rsidR="002D79F1" w:rsidRPr="003851ED" w:rsidRDefault="002D79F1" w:rsidP="009919E6">
            <w:pPr>
              <w:ind w:firstLine="720"/>
              <w:jc w:val="both"/>
              <w:rPr>
                <w:sz w:val="18"/>
                <w:lang w:val="ro-RO"/>
              </w:rPr>
            </w:pPr>
            <w:r w:rsidRPr="003851ED">
              <w:rPr>
                <w:sz w:val="18"/>
                <w:lang w:val="ro-RO"/>
              </w:rPr>
              <w:t>x</w:t>
            </w:r>
          </w:p>
        </w:tc>
      </w:tr>
    </w:tbl>
    <w:p w14:paraId="0321CEA9" w14:textId="77777777" w:rsidR="0082687B" w:rsidRPr="003851ED" w:rsidRDefault="0082687B" w:rsidP="0082687B">
      <w:pPr>
        <w:ind w:firstLine="720"/>
        <w:jc w:val="both"/>
        <w:rPr>
          <w:sz w:val="18"/>
          <w:lang w:val="ro-RO"/>
        </w:rPr>
      </w:pPr>
    </w:p>
    <w:p w14:paraId="4301ED21" w14:textId="77777777" w:rsidR="0082687B" w:rsidRPr="003851ED" w:rsidRDefault="0082687B" w:rsidP="0082687B">
      <w:pPr>
        <w:ind w:firstLine="720"/>
        <w:rPr>
          <w:sz w:val="18"/>
          <w:lang w:val="ro-RO"/>
        </w:rPr>
      </w:pPr>
      <w:r w:rsidRPr="003851ED">
        <w:rPr>
          <w:sz w:val="18"/>
          <w:lang w:val="ro-RO"/>
        </w:rPr>
        <w:t>Lucrătorul unității de schimb valutar, care a completat registrul ___________________________________________________</w:t>
      </w:r>
    </w:p>
    <w:p w14:paraId="3BF2EC9F" w14:textId="77777777" w:rsidR="008E034E" w:rsidRPr="003851ED" w:rsidRDefault="0082687B" w:rsidP="00572FD7">
      <w:pPr>
        <w:pStyle w:val="Heading1"/>
        <w:rPr>
          <w:b w:val="0"/>
          <w:i/>
          <w:sz w:val="18"/>
          <w:vertAlign w:val="superscript"/>
        </w:rPr>
      </w:pPr>
      <w:r w:rsidRPr="003851ED">
        <w:rPr>
          <w:b w:val="0"/>
          <w:i/>
          <w:sz w:val="18"/>
          <w:vertAlign w:val="superscript"/>
        </w:rPr>
        <w:t>(semnătură)</w:t>
      </w:r>
    </w:p>
    <w:p w14:paraId="716C743D" w14:textId="77777777" w:rsidR="00B77F59" w:rsidRPr="003851ED" w:rsidRDefault="00B77F59" w:rsidP="00B77F59">
      <w:pPr>
        <w:rPr>
          <w:lang w:val="ro-RO"/>
        </w:rPr>
      </w:pPr>
    </w:p>
    <w:p w14:paraId="68B43840" w14:textId="77777777" w:rsidR="003A1D9F" w:rsidRPr="003851ED" w:rsidRDefault="003A1D9F" w:rsidP="003A1D9F">
      <w:pPr>
        <w:rPr>
          <w:lang w:val="ro-RO"/>
        </w:rPr>
        <w:sectPr w:rsidR="003A1D9F" w:rsidRPr="003851ED" w:rsidSect="003E536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6840" w:h="11907" w:orient="landscape" w:code="9"/>
          <w:pgMar w:top="993" w:right="652" w:bottom="426" w:left="635" w:header="454" w:footer="454" w:gutter="0"/>
          <w:cols w:space="720"/>
        </w:sectPr>
      </w:pPr>
    </w:p>
    <w:p w14:paraId="64DEE543" w14:textId="77777777" w:rsidR="008E034E" w:rsidRPr="003851ED" w:rsidRDefault="008E034E" w:rsidP="00967C34">
      <w:pPr>
        <w:ind w:firstLine="720"/>
        <w:jc w:val="both"/>
        <w:rPr>
          <w:lang w:val="ro-RO"/>
        </w:rPr>
      </w:pPr>
    </w:p>
    <w:p w14:paraId="560E1866" w14:textId="77777777" w:rsidR="001E0420" w:rsidRPr="003851ED" w:rsidRDefault="001E0420" w:rsidP="003341A7">
      <w:pPr>
        <w:ind w:firstLine="720"/>
        <w:jc w:val="both"/>
        <w:rPr>
          <w:lang w:val="ro-RO"/>
        </w:rPr>
      </w:pPr>
    </w:p>
    <w:p w14:paraId="75CAF1D2" w14:textId="77777777" w:rsidR="00327384" w:rsidRPr="003851ED" w:rsidRDefault="00327384" w:rsidP="00327384">
      <w:pPr>
        <w:jc w:val="center"/>
        <w:rPr>
          <w:b/>
          <w:lang w:val="ro-RO"/>
        </w:rPr>
      </w:pPr>
      <w:r w:rsidRPr="003851ED">
        <w:rPr>
          <w:b/>
          <w:lang w:val="ro-RO"/>
        </w:rPr>
        <w:t>Modul de completare</w:t>
      </w:r>
    </w:p>
    <w:p w14:paraId="05ABED4B" w14:textId="77777777" w:rsidR="00327384" w:rsidRPr="003851ED" w:rsidRDefault="00327384" w:rsidP="00327384">
      <w:pPr>
        <w:jc w:val="center"/>
        <w:rPr>
          <w:b/>
          <w:lang w:val="ro-RO"/>
        </w:rPr>
      </w:pPr>
      <w:r w:rsidRPr="003851ED">
        <w:rPr>
          <w:b/>
          <w:lang w:val="ro-RO"/>
        </w:rPr>
        <w:t>a</w:t>
      </w:r>
      <w:r w:rsidRPr="003851ED">
        <w:rPr>
          <w:lang w:val="ro-RO"/>
        </w:rPr>
        <w:t xml:space="preserve"> </w:t>
      </w:r>
      <w:r w:rsidRPr="003851ED">
        <w:rPr>
          <w:b/>
          <w:lang w:val="ro-RO"/>
        </w:rPr>
        <w:t>Registrului operațiunilor de cumpărare a valutei străine</w:t>
      </w:r>
    </w:p>
    <w:p w14:paraId="2FBB0E38" w14:textId="77777777" w:rsidR="00327384" w:rsidRPr="003851ED" w:rsidRDefault="00327384" w:rsidP="00327384">
      <w:pPr>
        <w:pStyle w:val="Heading1"/>
        <w:ind w:firstLine="720"/>
        <w:rPr>
          <w:sz w:val="24"/>
          <w:szCs w:val="24"/>
        </w:rPr>
      </w:pPr>
    </w:p>
    <w:p w14:paraId="361D481F" w14:textId="530BFD95" w:rsidR="00327384" w:rsidRPr="003851ED" w:rsidRDefault="00327384" w:rsidP="00327384">
      <w:pPr>
        <w:ind w:firstLine="720"/>
        <w:jc w:val="both"/>
        <w:rPr>
          <w:lang w:val="ro-RO"/>
        </w:rPr>
      </w:pPr>
      <w:r w:rsidRPr="003851ED">
        <w:rPr>
          <w:lang w:val="ro-RO"/>
        </w:rPr>
        <w:t>1. Registrul se completează la efectuarea operaţiunilor de cumpărare a valutei străine în numerar și a cecurilor de călătorie în valută străină de la persoane fizice</w:t>
      </w:r>
      <w:r w:rsidRPr="008D1846">
        <w:rPr>
          <w:lang w:val="ro-RO"/>
        </w:rPr>
        <w:t xml:space="preserve">. </w:t>
      </w:r>
    </w:p>
    <w:p w14:paraId="1C649592" w14:textId="77777777" w:rsidR="00327384" w:rsidRPr="003851ED" w:rsidRDefault="00327384" w:rsidP="00327384">
      <w:pPr>
        <w:ind w:firstLine="720"/>
        <w:jc w:val="both"/>
        <w:rPr>
          <w:lang w:val="ro-RO"/>
        </w:rPr>
      </w:pPr>
    </w:p>
    <w:p w14:paraId="59CAC061" w14:textId="28AC993A" w:rsidR="00327384" w:rsidRPr="00E7761F" w:rsidRDefault="00327384" w:rsidP="00327384">
      <w:pPr>
        <w:pStyle w:val="NormalWeb"/>
        <w:tabs>
          <w:tab w:val="left" w:pos="1080"/>
        </w:tabs>
        <w:spacing w:before="0" w:beforeAutospacing="0" w:after="0" w:afterAutospacing="0"/>
        <w:ind w:firstLine="720"/>
        <w:rPr>
          <w:lang w:val="ro-RO"/>
        </w:rPr>
      </w:pPr>
      <w:r w:rsidRPr="00E7761F">
        <w:rPr>
          <w:lang w:val="ro-RO"/>
        </w:rPr>
        <w:t xml:space="preserve">2. Denumirea unităţii de schimb valutar / a subdiviziunii acesteia: se indică denumirea completă a băncii licenţiate /casei de schimb valutar / hotelului. În cazul biroului de schimb valutar care este deschis în cadrul </w:t>
      </w:r>
      <w:r w:rsidR="006456E0" w:rsidRPr="006456E0">
        <w:rPr>
          <w:lang w:val="ro-RO"/>
        </w:rPr>
        <w:t>sucursalei</w:t>
      </w:r>
      <w:r w:rsidR="006456E0" w:rsidRPr="006456E0" w:rsidDel="006456E0">
        <w:rPr>
          <w:lang w:val="ro-RO"/>
        </w:rPr>
        <w:t xml:space="preserve"> </w:t>
      </w:r>
      <w:r w:rsidRPr="00E7761F">
        <w:rPr>
          <w:lang w:val="ro-RO"/>
        </w:rPr>
        <w:t xml:space="preserve">/oficiului secundar al băncii licenţiate se indică denumirea </w:t>
      </w:r>
      <w:r w:rsidR="006456E0" w:rsidRPr="006456E0">
        <w:rPr>
          <w:lang w:val="ro-RO"/>
        </w:rPr>
        <w:t>sucursalei</w:t>
      </w:r>
      <w:r w:rsidR="006456E0" w:rsidRPr="006456E0" w:rsidDel="006456E0">
        <w:rPr>
          <w:lang w:val="ro-RO"/>
        </w:rPr>
        <w:t xml:space="preserve"> </w:t>
      </w:r>
      <w:r w:rsidRPr="00E7761F">
        <w:rPr>
          <w:lang w:val="ro-RO"/>
        </w:rPr>
        <w:t xml:space="preserve">/oficiului secundar. În cazul </w:t>
      </w:r>
      <w:r w:rsidR="006456E0" w:rsidRPr="006456E0">
        <w:rPr>
          <w:lang w:val="ro-RO"/>
        </w:rPr>
        <w:t>sucursalei</w:t>
      </w:r>
      <w:r w:rsidR="006456E0" w:rsidRPr="006456E0" w:rsidDel="006456E0">
        <w:rPr>
          <w:lang w:val="ro-RO"/>
        </w:rPr>
        <w:t xml:space="preserve"> </w:t>
      </w:r>
      <w:r w:rsidRPr="00E7761F">
        <w:rPr>
          <w:lang w:val="ro-RO"/>
        </w:rPr>
        <w:t>casei de schimb valutar de asemenea se indică denumirea acesteia.</w:t>
      </w:r>
    </w:p>
    <w:p w14:paraId="524327DF" w14:textId="77777777" w:rsidR="00327384" w:rsidRPr="00E7761F" w:rsidRDefault="00327384" w:rsidP="00327384">
      <w:pPr>
        <w:ind w:firstLine="720"/>
        <w:jc w:val="both"/>
        <w:rPr>
          <w:lang w:val="ro-RO"/>
        </w:rPr>
      </w:pPr>
    </w:p>
    <w:p w14:paraId="755D7FA8" w14:textId="007F022B" w:rsidR="00327384" w:rsidRPr="003851ED" w:rsidRDefault="00327384" w:rsidP="00327384">
      <w:pPr>
        <w:ind w:firstLine="720"/>
        <w:jc w:val="both"/>
        <w:rPr>
          <w:lang w:val="ro-RO"/>
        </w:rPr>
      </w:pPr>
      <w:r w:rsidRPr="00E7761F">
        <w:rPr>
          <w:lang w:val="ro-RO"/>
        </w:rPr>
        <w:t>3. Adresa de desfăşurare a activităţii de schim</w:t>
      </w:r>
      <w:r w:rsidRPr="003851ED">
        <w:rPr>
          <w:lang w:val="ro-RO"/>
        </w:rPr>
        <w:t>b valutar: se indică adresa la care biroul de schimb valutar al băncii licenţiate /casa de schimb valutar /</w:t>
      </w:r>
      <w:r w:rsidR="006456E0" w:rsidRPr="006456E0">
        <w:rPr>
          <w:lang w:val="ro-RO"/>
        </w:rPr>
        <w:t xml:space="preserve"> sucursal</w:t>
      </w:r>
      <w:r w:rsidR="006456E0">
        <w:rPr>
          <w:lang w:val="ro-RO"/>
        </w:rPr>
        <w:t>a</w:t>
      </w:r>
      <w:r w:rsidR="006456E0" w:rsidRPr="006456E0" w:rsidDel="006456E0">
        <w:rPr>
          <w:lang w:val="ro-RO"/>
        </w:rPr>
        <w:t xml:space="preserve"> </w:t>
      </w:r>
      <w:r w:rsidRPr="003851ED">
        <w:rPr>
          <w:lang w:val="ro-RO"/>
        </w:rPr>
        <w:t>acesteia /punctul de schimb valutar al hotelului desfăşoară activitate de schimb valutar în numerar cu persoane fizice.</w:t>
      </w:r>
      <w:r w:rsidR="003E5365" w:rsidRPr="00A91AB3">
        <w:rPr>
          <w:lang w:val="it-IT"/>
        </w:rPr>
        <w:t xml:space="preserve"> </w:t>
      </w:r>
      <w:r w:rsidR="003E5365" w:rsidRPr="003E5365">
        <w:rPr>
          <w:lang w:val="ro-RO"/>
        </w:rPr>
        <w:t>În cazul aparatului de schimb valutar se indică adresa unde este instalat acesta.</w:t>
      </w:r>
    </w:p>
    <w:p w14:paraId="1EF75495" w14:textId="77777777" w:rsidR="00327384" w:rsidRPr="003851ED" w:rsidRDefault="00327384" w:rsidP="00327384">
      <w:pPr>
        <w:ind w:firstLine="720"/>
        <w:jc w:val="both"/>
        <w:rPr>
          <w:lang w:val="ro-RO"/>
        </w:rPr>
      </w:pPr>
    </w:p>
    <w:p w14:paraId="1174980C" w14:textId="77777777" w:rsidR="00327384" w:rsidRPr="003851ED" w:rsidRDefault="00327384" w:rsidP="00327384">
      <w:pPr>
        <w:ind w:firstLine="720"/>
        <w:jc w:val="both"/>
        <w:rPr>
          <w:lang w:val="ro-RO"/>
        </w:rPr>
      </w:pPr>
      <w:r w:rsidRPr="003851ED">
        <w:rPr>
          <w:lang w:val="ro-RO"/>
        </w:rPr>
        <w:t>4. IDNO: se indică numărul de identificare de stat (IDNO) al băncii licenţiate /casei de schimb valutar /hotelului.</w:t>
      </w:r>
    </w:p>
    <w:p w14:paraId="40F9B583" w14:textId="77777777" w:rsidR="00327384" w:rsidRPr="003851ED" w:rsidRDefault="00327384" w:rsidP="00327384">
      <w:pPr>
        <w:ind w:firstLine="720"/>
        <w:jc w:val="both"/>
        <w:rPr>
          <w:lang w:val="ro-RO"/>
        </w:rPr>
      </w:pPr>
    </w:p>
    <w:p w14:paraId="46B5426C" w14:textId="6CD86939" w:rsidR="00327384" w:rsidRPr="003851ED" w:rsidRDefault="00327384" w:rsidP="00327384">
      <w:pPr>
        <w:tabs>
          <w:tab w:val="left" w:pos="57"/>
        </w:tabs>
        <w:ind w:firstLine="720"/>
        <w:jc w:val="both"/>
        <w:rPr>
          <w:lang w:val="ro-RO"/>
        </w:rPr>
      </w:pPr>
      <w:r w:rsidRPr="003851ED">
        <w:rPr>
          <w:lang w:val="ro-RO"/>
        </w:rPr>
        <w:t xml:space="preserve">5. Numărul de înregistrare al </w:t>
      </w:r>
      <w:r w:rsidR="007F20AA">
        <w:rPr>
          <w:lang w:val="ro-RO"/>
        </w:rPr>
        <w:t>ECC</w:t>
      </w:r>
      <w:r w:rsidR="003E5365" w:rsidRPr="003E5365">
        <w:rPr>
          <w:lang w:val="ro-RO"/>
        </w:rPr>
        <w:t>/aparatului de schimb valutar</w:t>
      </w:r>
      <w:r w:rsidRPr="003851ED">
        <w:rPr>
          <w:lang w:val="ro-RO"/>
        </w:rPr>
        <w:t xml:space="preserve"> atribuit de </w:t>
      </w:r>
      <w:r w:rsidR="0019375F" w:rsidRPr="0019375F">
        <w:rPr>
          <w:lang w:val="ro-RO"/>
        </w:rPr>
        <w:t>Serviciul Fiscal de Stat</w:t>
      </w:r>
      <w:r w:rsidRPr="003851ED">
        <w:rPr>
          <w:lang w:val="ro-RO"/>
        </w:rPr>
        <w:t xml:space="preserve">: se indică numărul </w:t>
      </w:r>
      <w:r w:rsidR="006117AE" w:rsidRPr="00A91AB3">
        <w:rPr>
          <w:lang w:val="it-IT"/>
        </w:rPr>
        <w:t>echipamentu</w:t>
      </w:r>
      <w:r w:rsidR="006117AE">
        <w:rPr>
          <w:lang w:val="it-IT"/>
        </w:rPr>
        <w:t>lui</w:t>
      </w:r>
      <w:r w:rsidR="006117AE" w:rsidRPr="00A91AB3">
        <w:rPr>
          <w:lang w:val="it-IT"/>
        </w:rPr>
        <w:t xml:space="preserve"> de casă și control</w:t>
      </w:r>
      <w:r w:rsidR="006117AE" w:rsidRPr="006117AE" w:rsidDel="006117AE">
        <w:rPr>
          <w:lang w:val="ro-RO"/>
        </w:rPr>
        <w:t xml:space="preserve"> </w:t>
      </w:r>
      <w:r w:rsidR="003E5365" w:rsidRPr="003E5365">
        <w:rPr>
          <w:lang w:val="ro-RO"/>
        </w:rPr>
        <w:t>/ aparatului de schimb valutar</w:t>
      </w:r>
      <w:r w:rsidR="00CE07E2">
        <w:rPr>
          <w:lang w:val="ro-RO"/>
        </w:rPr>
        <w:t xml:space="preserve"> </w:t>
      </w:r>
      <w:r w:rsidR="007120F1">
        <w:rPr>
          <w:lang w:val="ro-RO"/>
        </w:rPr>
        <w:t>a</w:t>
      </w:r>
      <w:r w:rsidR="003C34CC">
        <w:rPr>
          <w:lang w:val="ro-RO"/>
        </w:rPr>
        <w:t xml:space="preserve"> casei de schimb valutar/</w:t>
      </w:r>
      <w:r w:rsidR="00E10B8E">
        <w:rPr>
          <w:lang w:val="ro-RO"/>
        </w:rPr>
        <w:t>hotelului,</w:t>
      </w:r>
      <w:r w:rsidRPr="003247F1">
        <w:rPr>
          <w:lang w:val="ro-RO"/>
        </w:rPr>
        <w:t xml:space="preserve"> </w:t>
      </w:r>
      <w:r w:rsidRPr="003851ED">
        <w:rPr>
          <w:lang w:val="ro-RO"/>
        </w:rPr>
        <w:t>atribuit de</w:t>
      </w:r>
      <w:r w:rsidR="0019375F">
        <w:rPr>
          <w:lang w:val="ro-RO"/>
        </w:rPr>
        <w:t xml:space="preserve"> </w:t>
      </w:r>
      <w:r w:rsidR="0019375F" w:rsidRPr="0019375F">
        <w:rPr>
          <w:lang w:val="ro-RO"/>
        </w:rPr>
        <w:t xml:space="preserve">Serviciul Fiscal de Stat </w:t>
      </w:r>
      <w:r w:rsidRPr="003851ED">
        <w:rPr>
          <w:lang w:val="ro-RO"/>
        </w:rPr>
        <w:t>la înregistrare sau reînregistrare.</w:t>
      </w:r>
    </w:p>
    <w:p w14:paraId="32C20F4A" w14:textId="77777777" w:rsidR="00327384" w:rsidRPr="003851ED" w:rsidRDefault="00327384" w:rsidP="00327384">
      <w:pPr>
        <w:tabs>
          <w:tab w:val="left" w:pos="57"/>
        </w:tabs>
        <w:ind w:firstLine="720"/>
        <w:jc w:val="both"/>
        <w:rPr>
          <w:lang w:val="ro-RO"/>
        </w:rPr>
      </w:pPr>
    </w:p>
    <w:p w14:paraId="75BDE5EE" w14:textId="3BBA8DFF" w:rsidR="003E5365" w:rsidRDefault="003E5365" w:rsidP="003E5365">
      <w:pPr>
        <w:ind w:firstLine="720"/>
        <w:jc w:val="both"/>
        <w:rPr>
          <w:lang w:val="ro-RO" w:eastAsia="ru-RU"/>
        </w:rPr>
      </w:pPr>
      <w:r w:rsidRPr="00A91AB3">
        <w:rPr>
          <w:i/>
          <w:color w:val="3366FF"/>
          <w:lang w:val="ro-RO"/>
        </w:rPr>
        <w:t>pct.6 abrogat</w:t>
      </w:r>
      <w:r w:rsidRPr="00AE5BD9">
        <w:rPr>
          <w:i/>
          <w:color w:val="3366FF"/>
          <w:sz w:val="20"/>
          <w:szCs w:val="20"/>
          <w:lang w:val="ro-RO"/>
        </w:rPr>
        <w:t xml:space="preserve"> </w:t>
      </w:r>
    </w:p>
    <w:p w14:paraId="4D7069F8" w14:textId="77777777" w:rsidR="00327384" w:rsidRPr="003851ED" w:rsidRDefault="00327384" w:rsidP="00327384">
      <w:pPr>
        <w:ind w:firstLine="720"/>
        <w:jc w:val="both"/>
        <w:rPr>
          <w:lang w:val="ro-RO"/>
        </w:rPr>
      </w:pPr>
    </w:p>
    <w:p w14:paraId="6C9E3405" w14:textId="77777777" w:rsidR="00327384" w:rsidRPr="003851ED" w:rsidRDefault="00327384" w:rsidP="00327384">
      <w:pPr>
        <w:ind w:firstLine="720"/>
        <w:jc w:val="both"/>
        <w:rPr>
          <w:lang w:val="ro-RO"/>
        </w:rPr>
      </w:pPr>
      <w:r w:rsidRPr="003851ED">
        <w:rPr>
          <w:lang w:val="ro-RO"/>
        </w:rPr>
        <w:t>7. Coloana 1 „Nr. d/o”: se indică numărul de ordine al înscrierii.</w:t>
      </w:r>
    </w:p>
    <w:p w14:paraId="0C3E975C" w14:textId="77777777" w:rsidR="00327384" w:rsidRPr="003851ED" w:rsidRDefault="00327384" w:rsidP="00327384">
      <w:pPr>
        <w:ind w:firstLine="720"/>
        <w:jc w:val="both"/>
        <w:rPr>
          <w:lang w:val="ro-RO"/>
        </w:rPr>
      </w:pPr>
    </w:p>
    <w:p w14:paraId="58415B7E" w14:textId="77777777" w:rsidR="00327384" w:rsidRPr="003851ED" w:rsidRDefault="00327384" w:rsidP="00327384">
      <w:pPr>
        <w:ind w:firstLine="720"/>
        <w:jc w:val="both"/>
        <w:rPr>
          <w:lang w:val="ro-RO"/>
        </w:rPr>
      </w:pPr>
      <w:r w:rsidRPr="003851ED">
        <w:rPr>
          <w:lang w:val="ro-RO"/>
        </w:rPr>
        <w:t>8. Coloana 2 „Denumirea valutei străine primite”: se indică denumirea valutei străine primite de la client ca rezultat al operaţiunii de cumpărare (de exemplu, dolari SUA).  În cazul operaţiunii de cumpărare a cecurilor de călătorie în valută străină se indică denumirea cecurilor de călătorie, moneda cecurilor, seriile şi numerele cecurilor (de exemplu, C/c Visa în dolari SUA, AA nr.215678).</w:t>
      </w:r>
    </w:p>
    <w:p w14:paraId="5E5FDE04" w14:textId="77777777" w:rsidR="00327384" w:rsidRPr="003851ED" w:rsidRDefault="00327384" w:rsidP="00327384">
      <w:pPr>
        <w:ind w:firstLine="720"/>
        <w:jc w:val="both"/>
        <w:rPr>
          <w:lang w:val="ro-RO"/>
        </w:rPr>
      </w:pPr>
    </w:p>
    <w:p w14:paraId="1ED53937" w14:textId="77777777" w:rsidR="00327384" w:rsidRPr="003851ED" w:rsidRDefault="00327384" w:rsidP="00327384">
      <w:pPr>
        <w:ind w:firstLine="720"/>
        <w:jc w:val="both"/>
        <w:rPr>
          <w:lang w:val="ro-RO"/>
        </w:rPr>
      </w:pPr>
      <w:r w:rsidRPr="003851ED">
        <w:rPr>
          <w:lang w:val="ro-RO"/>
        </w:rPr>
        <w:t>9. Coloana 3 „Suma de valută străină primită”: se indică suma de valută străină primită de la client, care include şi suma comisioanelor.</w:t>
      </w:r>
    </w:p>
    <w:p w14:paraId="7500ACD2" w14:textId="77777777" w:rsidR="00327384" w:rsidRPr="003851ED" w:rsidRDefault="00327384" w:rsidP="00327384">
      <w:pPr>
        <w:ind w:firstLine="720"/>
        <w:jc w:val="both"/>
        <w:rPr>
          <w:lang w:val="ro-RO"/>
        </w:rPr>
      </w:pPr>
    </w:p>
    <w:p w14:paraId="35F2FD2F" w14:textId="77777777" w:rsidR="00327384" w:rsidRPr="003851ED" w:rsidRDefault="00327384" w:rsidP="00327384">
      <w:pPr>
        <w:ind w:firstLine="720"/>
        <w:jc w:val="both"/>
        <w:rPr>
          <w:lang w:val="ro-RO"/>
        </w:rPr>
      </w:pPr>
      <w:r w:rsidRPr="003851ED">
        <w:rPr>
          <w:lang w:val="ro-RO"/>
        </w:rPr>
        <w:t>10. Coloana 4 „Cursul de cumpărare: Cantitatea unităţilor cotate”: se indică cantitatea unităţilor valutei străine pentru care se indică rata de schimb în corespundere cu dispoziţia privind cursurile valutare pentru efectuarea operaţiunilor de schimb valutar în numerar cu persoane fizice.</w:t>
      </w:r>
    </w:p>
    <w:p w14:paraId="45E7C885" w14:textId="77777777" w:rsidR="00327384" w:rsidRPr="003851ED" w:rsidRDefault="00327384" w:rsidP="00327384">
      <w:pPr>
        <w:ind w:firstLine="720"/>
        <w:jc w:val="both"/>
        <w:rPr>
          <w:lang w:val="ro-RO"/>
        </w:rPr>
      </w:pPr>
    </w:p>
    <w:p w14:paraId="680464FD" w14:textId="77777777" w:rsidR="00327384" w:rsidRPr="003851ED" w:rsidRDefault="00327384" w:rsidP="00327384">
      <w:pPr>
        <w:ind w:firstLine="720"/>
        <w:jc w:val="both"/>
        <w:rPr>
          <w:lang w:val="ro-RO"/>
        </w:rPr>
      </w:pPr>
      <w:r w:rsidRPr="003851ED">
        <w:rPr>
          <w:lang w:val="ro-RO"/>
        </w:rPr>
        <w:t>11. Coloana 5 „Cursul de cumpărare: Rata de schimb”: se indică rata de schimb în raport cu leul moldovenesc a cantităţii cotate a valutei străine în corespundere cu dispoziţia privind cursurile valutare pentru efectuarea operaţiunilor de schimb valutar în numerar cu persoane fizice.</w:t>
      </w:r>
    </w:p>
    <w:p w14:paraId="0BA3337A" w14:textId="77777777" w:rsidR="00327384" w:rsidRPr="003851ED" w:rsidRDefault="00327384" w:rsidP="00327384">
      <w:pPr>
        <w:ind w:firstLine="720"/>
        <w:jc w:val="both"/>
        <w:rPr>
          <w:lang w:val="ro-RO"/>
        </w:rPr>
      </w:pPr>
    </w:p>
    <w:p w14:paraId="0EFA8293" w14:textId="77777777" w:rsidR="00327384" w:rsidRPr="003851ED" w:rsidRDefault="00327384" w:rsidP="00327384">
      <w:pPr>
        <w:ind w:firstLine="720"/>
        <w:jc w:val="both"/>
        <w:rPr>
          <w:lang w:val="ro-RO"/>
        </w:rPr>
      </w:pPr>
      <w:r w:rsidRPr="003851ED">
        <w:rPr>
          <w:lang w:val="ro-RO"/>
        </w:rPr>
        <w:t>12. Coloana 6 „Suma de lei mold. la cursul de cumpărare”: se indică suma de lei moldoveneşti determinată cu aplicarea cursului de cumpărare conform formulei: col.3*col.5/col.4.</w:t>
      </w:r>
    </w:p>
    <w:p w14:paraId="3B6FFE2B" w14:textId="77777777" w:rsidR="00327384" w:rsidRPr="003851ED" w:rsidRDefault="00327384" w:rsidP="00327384">
      <w:pPr>
        <w:ind w:firstLine="720"/>
        <w:jc w:val="both"/>
        <w:rPr>
          <w:lang w:val="ro-RO"/>
        </w:rPr>
      </w:pPr>
    </w:p>
    <w:p w14:paraId="52769D5F" w14:textId="77777777" w:rsidR="00327384" w:rsidRPr="003851ED" w:rsidRDefault="00327384" w:rsidP="00327384">
      <w:pPr>
        <w:ind w:firstLine="720"/>
        <w:jc w:val="both"/>
        <w:rPr>
          <w:lang w:val="ro-RO"/>
        </w:rPr>
      </w:pPr>
      <w:r w:rsidRPr="003851ED">
        <w:rPr>
          <w:lang w:val="ro-RO"/>
        </w:rPr>
        <w:t>13. Coloana 7 „Comisioane: Suma”: se indică suma comisioanelor percepute în corespundere cu dispoziţia privind comisioanele aplicate la efectuarea operaţiunilor de schimb valutar în numerar cu persoane fizice.</w:t>
      </w:r>
    </w:p>
    <w:p w14:paraId="2B8038FA" w14:textId="77777777" w:rsidR="00327384" w:rsidRPr="003851ED" w:rsidRDefault="00327384" w:rsidP="00327384">
      <w:pPr>
        <w:ind w:firstLine="720"/>
        <w:jc w:val="both"/>
        <w:rPr>
          <w:lang w:val="ro-RO"/>
        </w:rPr>
      </w:pPr>
    </w:p>
    <w:p w14:paraId="7116A523" w14:textId="77777777" w:rsidR="00327384" w:rsidRPr="003851ED" w:rsidRDefault="00327384" w:rsidP="00327384">
      <w:pPr>
        <w:ind w:firstLine="720"/>
        <w:jc w:val="both"/>
        <w:rPr>
          <w:lang w:val="ro-RO"/>
        </w:rPr>
      </w:pPr>
      <w:r w:rsidRPr="003851ED">
        <w:rPr>
          <w:lang w:val="ro-RO"/>
        </w:rPr>
        <w:t>14. Coloana 8 „Comisioane: Codul monedei”: se indică codul alfabetic al monedei în care se percep comisioane.</w:t>
      </w:r>
    </w:p>
    <w:p w14:paraId="0CCA1326" w14:textId="77777777" w:rsidR="00327384" w:rsidRPr="003851ED" w:rsidRDefault="00327384" w:rsidP="00327384">
      <w:pPr>
        <w:ind w:firstLine="720"/>
        <w:jc w:val="both"/>
        <w:rPr>
          <w:lang w:val="ro-RO"/>
        </w:rPr>
      </w:pPr>
    </w:p>
    <w:p w14:paraId="3F4D4DC8" w14:textId="77777777" w:rsidR="00327384" w:rsidRPr="003851ED" w:rsidRDefault="00327384" w:rsidP="00327384">
      <w:pPr>
        <w:ind w:firstLine="720"/>
        <w:jc w:val="both"/>
        <w:rPr>
          <w:lang w:val="ro-RO"/>
        </w:rPr>
      </w:pPr>
      <w:r w:rsidRPr="003851ED">
        <w:rPr>
          <w:lang w:val="ro-RO"/>
        </w:rPr>
        <w:t>15. Coloana 9 „Suma de lei moldoveneşti eliberată”: se indică suma eliberată de lei moldoveneşti determinată după cum urmează:</w:t>
      </w:r>
    </w:p>
    <w:p w14:paraId="13ADB53F" w14:textId="77777777" w:rsidR="00327384" w:rsidRPr="003851ED" w:rsidRDefault="00327384" w:rsidP="00327384">
      <w:pPr>
        <w:ind w:firstLine="720"/>
        <w:jc w:val="both"/>
        <w:rPr>
          <w:lang w:val="ro-RO"/>
        </w:rPr>
      </w:pPr>
      <w:r w:rsidRPr="003851ED">
        <w:rPr>
          <w:lang w:val="ro-RO"/>
        </w:rPr>
        <w:t>a) în cazul în care comisioanele se percep în moneda naţională – se determină conform formulei: col.6-col.7;</w:t>
      </w:r>
    </w:p>
    <w:p w14:paraId="0A0EDF39" w14:textId="77777777" w:rsidR="00327384" w:rsidRPr="003851ED" w:rsidRDefault="00327384" w:rsidP="00327384">
      <w:pPr>
        <w:ind w:firstLine="720"/>
        <w:jc w:val="both"/>
        <w:rPr>
          <w:lang w:val="ro-RO"/>
        </w:rPr>
      </w:pPr>
      <w:r w:rsidRPr="003851ED">
        <w:rPr>
          <w:lang w:val="ro-RO"/>
        </w:rPr>
        <w:t>b) în cazul în care comisioanele se percep în valută străină – se determină conform formulei: (col.3 – col.7)*col.5/col.4.</w:t>
      </w:r>
    </w:p>
    <w:p w14:paraId="77963D0F" w14:textId="77777777" w:rsidR="00327384" w:rsidRPr="003851ED" w:rsidRDefault="00327384" w:rsidP="00327384">
      <w:pPr>
        <w:ind w:firstLine="720"/>
        <w:jc w:val="both"/>
        <w:rPr>
          <w:lang w:val="ro-RO"/>
        </w:rPr>
      </w:pPr>
    </w:p>
    <w:p w14:paraId="59B160DC" w14:textId="69081F81" w:rsidR="00327384" w:rsidRPr="003851ED" w:rsidRDefault="00327384" w:rsidP="00327384">
      <w:pPr>
        <w:ind w:firstLine="720"/>
        <w:jc w:val="both"/>
        <w:rPr>
          <w:lang w:val="ro-RO"/>
        </w:rPr>
      </w:pPr>
      <w:r w:rsidRPr="003851ED">
        <w:rPr>
          <w:lang w:val="ro-RO"/>
        </w:rPr>
        <w:t xml:space="preserve">16. Sumele indicate la coloanele 3-9 trebuie să corespundă cu sumele indicate în </w:t>
      </w:r>
      <w:r w:rsidR="0035063B" w:rsidRPr="0035063B">
        <w:rPr>
          <w:lang w:val="ro-RO"/>
        </w:rPr>
        <w:t>bonul de casă/bonul de schimb valutar</w:t>
      </w:r>
      <w:r w:rsidR="00190166" w:rsidRPr="00190166">
        <w:rPr>
          <w:lang w:val="ro-RO"/>
        </w:rPr>
        <w:t>/documentul fiscal</w:t>
      </w:r>
      <w:r w:rsidR="0035063B">
        <w:rPr>
          <w:lang w:val="ro-RO"/>
        </w:rPr>
        <w:t xml:space="preserve"> și</w:t>
      </w:r>
      <w:r w:rsidR="0035063B" w:rsidRPr="003851ED" w:rsidDel="0035063B">
        <w:rPr>
          <w:lang w:val="ro-RO"/>
        </w:rPr>
        <w:t xml:space="preserve"> </w:t>
      </w:r>
      <w:r w:rsidRPr="003851ED">
        <w:rPr>
          <w:lang w:val="ro-RO"/>
        </w:rPr>
        <w:t>buletinul de schimb valutar.</w:t>
      </w:r>
    </w:p>
    <w:p w14:paraId="04DDADDE" w14:textId="77777777" w:rsidR="00327384" w:rsidRPr="003851ED" w:rsidRDefault="00327384" w:rsidP="00327384">
      <w:pPr>
        <w:ind w:firstLine="720"/>
        <w:jc w:val="both"/>
        <w:rPr>
          <w:lang w:val="ro-RO"/>
        </w:rPr>
      </w:pPr>
    </w:p>
    <w:p w14:paraId="4763DE3D" w14:textId="512EAE5E" w:rsidR="00327384" w:rsidRPr="003851ED" w:rsidRDefault="00327384" w:rsidP="00327384">
      <w:pPr>
        <w:ind w:firstLine="720"/>
        <w:jc w:val="both"/>
        <w:rPr>
          <w:lang w:val="ro-RO"/>
        </w:rPr>
      </w:pPr>
      <w:r w:rsidRPr="003851ED">
        <w:rPr>
          <w:lang w:val="ro-RO"/>
        </w:rPr>
        <w:t xml:space="preserve">17. Coloana 10 „Date despre </w:t>
      </w:r>
      <w:r w:rsidR="008F6AB1" w:rsidRPr="008F6AB1">
        <w:rPr>
          <w:lang w:val="ro-RO"/>
        </w:rPr>
        <w:t>bonul de casă/bonul de schimb valutar</w:t>
      </w:r>
      <w:r w:rsidR="00190166" w:rsidRPr="00190166">
        <w:rPr>
          <w:lang w:val="ro-RO"/>
        </w:rPr>
        <w:t>/documentul fiscal</w:t>
      </w:r>
      <w:r w:rsidRPr="003851ED">
        <w:rPr>
          <w:lang w:val="ro-RO"/>
        </w:rPr>
        <w:t xml:space="preserve">. Numărul </w:t>
      </w:r>
      <w:r w:rsidR="008F6AB1" w:rsidRPr="008F6AB1">
        <w:rPr>
          <w:lang w:val="ro-RO"/>
        </w:rPr>
        <w:t>bonul</w:t>
      </w:r>
      <w:r w:rsidR="008F6AB1">
        <w:rPr>
          <w:lang w:val="ro-RO"/>
        </w:rPr>
        <w:t>ui</w:t>
      </w:r>
      <w:r w:rsidR="008F6AB1" w:rsidRPr="008F6AB1">
        <w:rPr>
          <w:lang w:val="ro-RO"/>
        </w:rPr>
        <w:t xml:space="preserve"> de casă/bonul</w:t>
      </w:r>
      <w:r w:rsidR="008F6AB1">
        <w:rPr>
          <w:lang w:val="ro-RO"/>
        </w:rPr>
        <w:t>ui</w:t>
      </w:r>
      <w:r w:rsidR="008F6AB1" w:rsidRPr="008F6AB1">
        <w:rPr>
          <w:lang w:val="ro-RO"/>
        </w:rPr>
        <w:t xml:space="preserve"> de schimb valutar</w:t>
      </w:r>
      <w:r w:rsidR="00190166" w:rsidRPr="00190166">
        <w:rPr>
          <w:lang w:val="ro-RO"/>
        </w:rPr>
        <w:t>/documentul</w:t>
      </w:r>
      <w:r w:rsidR="00190166">
        <w:rPr>
          <w:lang w:val="ro-RO"/>
        </w:rPr>
        <w:t>ui</w:t>
      </w:r>
      <w:r w:rsidR="00190166" w:rsidRPr="00190166">
        <w:rPr>
          <w:lang w:val="ro-RO"/>
        </w:rPr>
        <w:t xml:space="preserve"> fiscal</w:t>
      </w:r>
      <w:r w:rsidRPr="003C34CC">
        <w:rPr>
          <w:lang w:val="ro-RO"/>
        </w:rPr>
        <w:t>”</w:t>
      </w:r>
      <w:r w:rsidRPr="003851ED">
        <w:rPr>
          <w:lang w:val="ro-RO"/>
        </w:rPr>
        <w:t xml:space="preserve">: se indică numărul </w:t>
      </w:r>
      <w:r w:rsidR="008F6AB1" w:rsidRPr="008F6AB1">
        <w:rPr>
          <w:lang w:val="ro-RO"/>
        </w:rPr>
        <w:t>bonului de casă/bonului de schimb valutar</w:t>
      </w:r>
      <w:r w:rsidR="00190166" w:rsidRPr="00190166">
        <w:rPr>
          <w:lang w:val="ro-RO"/>
        </w:rPr>
        <w:t>/documentul</w:t>
      </w:r>
      <w:r w:rsidR="00190166">
        <w:rPr>
          <w:lang w:val="ro-RO"/>
        </w:rPr>
        <w:t>ui</w:t>
      </w:r>
      <w:r w:rsidR="00190166" w:rsidRPr="00190166">
        <w:rPr>
          <w:lang w:val="ro-RO"/>
        </w:rPr>
        <w:t xml:space="preserve"> fiscal</w:t>
      </w:r>
      <w:r w:rsidR="0079552C">
        <w:rPr>
          <w:lang w:val="ro-RO"/>
        </w:rPr>
        <w:t xml:space="preserve"> </w:t>
      </w:r>
      <w:r w:rsidRPr="003851ED">
        <w:rPr>
          <w:lang w:val="ro-RO"/>
        </w:rPr>
        <w:t>eliberat clientului.</w:t>
      </w:r>
    </w:p>
    <w:p w14:paraId="5D5193AA" w14:textId="77777777" w:rsidR="00327384" w:rsidRPr="003851ED" w:rsidRDefault="00327384" w:rsidP="00327384">
      <w:pPr>
        <w:ind w:firstLine="720"/>
        <w:jc w:val="both"/>
        <w:rPr>
          <w:lang w:val="ro-RO"/>
        </w:rPr>
      </w:pPr>
    </w:p>
    <w:p w14:paraId="1D9AC1DE" w14:textId="391ED93C" w:rsidR="00327384" w:rsidRPr="003851ED" w:rsidRDefault="00327384" w:rsidP="00327384">
      <w:pPr>
        <w:ind w:firstLine="720"/>
        <w:jc w:val="both"/>
        <w:rPr>
          <w:lang w:val="ro-RO"/>
        </w:rPr>
      </w:pPr>
      <w:r w:rsidRPr="003851ED">
        <w:rPr>
          <w:lang w:val="ro-RO"/>
        </w:rPr>
        <w:t xml:space="preserve">18. Coloana 11 „Date despre </w:t>
      </w:r>
      <w:r w:rsidR="008F6AB1" w:rsidRPr="008F6AB1">
        <w:rPr>
          <w:lang w:val="ro-RO"/>
        </w:rPr>
        <w:t>bonul de casă/bonul de schimb valutar</w:t>
      </w:r>
      <w:r w:rsidR="00190166" w:rsidRPr="00190166">
        <w:rPr>
          <w:lang w:val="ro-RO"/>
        </w:rPr>
        <w:t>/documentul fiscal</w:t>
      </w:r>
      <w:r w:rsidRPr="003851ED">
        <w:rPr>
          <w:lang w:val="ro-RO"/>
        </w:rPr>
        <w:t xml:space="preserve">. Ora și minutele indicate în </w:t>
      </w:r>
      <w:r w:rsidR="008F6AB1" w:rsidRPr="008F6AB1">
        <w:rPr>
          <w:lang w:val="ro-RO"/>
        </w:rPr>
        <w:t>bonul de casă/bonul de schimb valutar</w:t>
      </w:r>
      <w:r w:rsidR="00190166" w:rsidRPr="00190166">
        <w:rPr>
          <w:lang w:val="ro-RO"/>
        </w:rPr>
        <w:t>/documentul fiscal</w:t>
      </w:r>
      <w:r w:rsidRPr="003851ED">
        <w:rPr>
          <w:lang w:val="ro-RO"/>
        </w:rPr>
        <w:t xml:space="preserve">”: se indică timpul (ora și minutele) indicat în </w:t>
      </w:r>
      <w:r w:rsidR="008F6AB1" w:rsidRPr="008F6AB1">
        <w:rPr>
          <w:lang w:val="ro-RO"/>
        </w:rPr>
        <w:t>bonul de casă/bonul de schimb valutar</w:t>
      </w:r>
      <w:r w:rsidR="00190166" w:rsidRPr="00190166">
        <w:rPr>
          <w:lang w:val="ro-RO"/>
        </w:rPr>
        <w:t>/documentul fiscal</w:t>
      </w:r>
      <w:r w:rsidR="0079552C">
        <w:rPr>
          <w:lang w:val="ro-RO"/>
        </w:rPr>
        <w:t xml:space="preserve"> </w:t>
      </w:r>
      <w:r w:rsidRPr="003851ED">
        <w:rPr>
          <w:lang w:val="ro-RO"/>
        </w:rPr>
        <w:t>eliberat clientului.</w:t>
      </w:r>
    </w:p>
    <w:p w14:paraId="550C24B5" w14:textId="77777777" w:rsidR="00327384" w:rsidRPr="003851ED" w:rsidRDefault="00327384" w:rsidP="00327384">
      <w:pPr>
        <w:ind w:firstLine="720"/>
        <w:jc w:val="both"/>
        <w:rPr>
          <w:lang w:val="ro-RO"/>
        </w:rPr>
      </w:pPr>
    </w:p>
    <w:p w14:paraId="4DE92366" w14:textId="1E17BD01" w:rsidR="00327384" w:rsidRPr="003851ED" w:rsidRDefault="00327384" w:rsidP="00327384">
      <w:pPr>
        <w:ind w:firstLine="720"/>
        <w:jc w:val="both"/>
        <w:rPr>
          <w:lang w:val="ro-RO"/>
        </w:rPr>
      </w:pPr>
      <w:r w:rsidRPr="003851ED">
        <w:rPr>
          <w:lang w:val="ro-RO"/>
        </w:rPr>
        <w:t>19. Coloana 12 „Mențiuni despre revocarea operațiunii”: se indică cuvîntul „revocată” în cazul în care operațiunea de schimb valutar a fost revocată de către persoana fizică.</w:t>
      </w:r>
    </w:p>
    <w:p w14:paraId="03FFCC43" w14:textId="77777777" w:rsidR="00327384" w:rsidRPr="003851ED" w:rsidRDefault="00327384" w:rsidP="00327384">
      <w:pPr>
        <w:ind w:firstLine="720"/>
        <w:jc w:val="both"/>
        <w:rPr>
          <w:lang w:val="ro-RO"/>
        </w:rPr>
      </w:pPr>
    </w:p>
    <w:p w14:paraId="074BCF68" w14:textId="77777777" w:rsidR="00327384" w:rsidRPr="003851ED" w:rsidRDefault="00327384" w:rsidP="00327384">
      <w:pPr>
        <w:ind w:firstLine="720"/>
        <w:jc w:val="both"/>
        <w:rPr>
          <w:lang w:val="ro-RO"/>
        </w:rPr>
      </w:pPr>
      <w:r w:rsidRPr="003851ED">
        <w:rPr>
          <w:lang w:val="ro-RO"/>
        </w:rPr>
        <w:t>20. În compartimentul „Totalizare” se efectuează totalizarea operaţiunilor efectuate, prin completarea rîndurilor respective din coloanele 2, 3, 6-9. În coloanele 4 şi 5 se indică cursurile de cumpărare a valutelor străine, cu aplicarea cărora s-au efectuat operațiunile. Totalizarea se efectuează pe fiecare valută străină şi, dacă este cazul, pe fiecare denumire a cecurilor de călătorie în valută străină. Totalurile se indică fără excluderea sumelor aferente operațiunilor revocate, dacă acestea au fost efectuate.</w:t>
      </w:r>
    </w:p>
    <w:p w14:paraId="02606A94" w14:textId="77777777" w:rsidR="00327384" w:rsidRPr="003851ED" w:rsidRDefault="00327384" w:rsidP="00327384">
      <w:pPr>
        <w:ind w:firstLine="720"/>
        <w:jc w:val="both"/>
        <w:rPr>
          <w:lang w:val="ro-RO"/>
        </w:rPr>
      </w:pPr>
    </w:p>
    <w:p w14:paraId="47E5602B" w14:textId="564A4139" w:rsidR="001E0420" w:rsidRDefault="00327384" w:rsidP="00327384">
      <w:pPr>
        <w:ind w:firstLine="720"/>
        <w:jc w:val="both"/>
        <w:rPr>
          <w:lang w:val="ro-RO"/>
        </w:rPr>
      </w:pPr>
      <w:r w:rsidRPr="003851ED">
        <w:rPr>
          <w:lang w:val="ro-RO"/>
        </w:rPr>
        <w:t xml:space="preserve">21. Registrul </w:t>
      </w:r>
      <w:r w:rsidR="00190166" w:rsidRPr="00190166">
        <w:rPr>
          <w:lang w:val="ro-RO"/>
        </w:rPr>
        <w:t xml:space="preserve">pe suport hârtie </w:t>
      </w:r>
      <w:r w:rsidRPr="003851ED">
        <w:rPr>
          <w:lang w:val="ro-RO"/>
        </w:rPr>
        <w:t>se semnează de lucrătorul unității de schimb valutar care a completat registrul.</w:t>
      </w:r>
    </w:p>
    <w:p w14:paraId="0354A31E" w14:textId="77777777" w:rsidR="00150590" w:rsidRPr="001B6C8E" w:rsidRDefault="00150590" w:rsidP="00E40530">
      <w:pPr>
        <w:ind w:firstLine="720"/>
        <w:jc w:val="both"/>
        <w:rPr>
          <w:i/>
          <w:sz w:val="18"/>
          <w:vertAlign w:val="superscript"/>
          <w:lang w:val="ro-RO"/>
        </w:rPr>
      </w:pPr>
    </w:p>
    <w:p w14:paraId="0E7FF830" w14:textId="77777777" w:rsidR="00E40530" w:rsidRPr="003851ED" w:rsidRDefault="00E40530" w:rsidP="00327384">
      <w:pPr>
        <w:ind w:firstLine="720"/>
        <w:jc w:val="both"/>
        <w:rPr>
          <w:lang w:val="ro-RO"/>
        </w:rPr>
        <w:sectPr w:rsidR="00E40530" w:rsidRPr="003851ED" w:rsidSect="001503CC">
          <w:pgSz w:w="11907" w:h="16840" w:code="9"/>
          <w:pgMar w:top="652" w:right="621" w:bottom="635" w:left="1767" w:header="454" w:footer="454" w:gutter="0"/>
          <w:cols w:space="720"/>
        </w:sectPr>
      </w:pPr>
    </w:p>
    <w:p w14:paraId="45A73880" w14:textId="77777777" w:rsidR="00323D9B" w:rsidRPr="003851ED" w:rsidRDefault="00724FBB" w:rsidP="00323D9B">
      <w:pPr>
        <w:ind w:right="69" w:firstLine="720"/>
        <w:jc w:val="right"/>
        <w:rPr>
          <w:lang w:val="ro-RO"/>
        </w:rPr>
      </w:pPr>
      <w:r w:rsidRPr="003851ED">
        <w:rPr>
          <w:lang w:val="ro-RO"/>
        </w:rPr>
        <w:lastRenderedPageBreak/>
        <w:t>Anexa nr.4</w:t>
      </w:r>
    </w:p>
    <w:p w14:paraId="3B2F600A" w14:textId="77777777" w:rsidR="00323D9B" w:rsidRPr="003851ED" w:rsidRDefault="00323D9B" w:rsidP="00323D9B">
      <w:pPr>
        <w:ind w:firstLine="720"/>
        <w:jc w:val="right"/>
        <w:rPr>
          <w:lang w:val="ro-RO"/>
        </w:rPr>
      </w:pPr>
      <w:r w:rsidRPr="003851ED">
        <w:rPr>
          <w:lang w:val="ro-RO"/>
        </w:rPr>
        <w:t>la Regulamentul privind activitatea unităților de schimb valutar</w:t>
      </w:r>
    </w:p>
    <w:tbl>
      <w:tblPr>
        <w:tblW w:w="16637" w:type="dxa"/>
        <w:tblLook w:val="04A0" w:firstRow="1" w:lastRow="0" w:firstColumn="1" w:lastColumn="0" w:noHBand="0" w:noVBand="1"/>
      </w:tblPr>
      <w:tblGrid>
        <w:gridCol w:w="9038"/>
        <w:gridCol w:w="7599"/>
      </w:tblGrid>
      <w:tr w:rsidR="00323D9B" w:rsidRPr="00091AED" w14:paraId="2D843139" w14:textId="77777777" w:rsidTr="001C5B93">
        <w:tc>
          <w:tcPr>
            <w:tcW w:w="9038" w:type="dxa"/>
            <w:shd w:val="clear" w:color="auto" w:fill="auto"/>
          </w:tcPr>
          <w:p w14:paraId="23843BCC" w14:textId="77777777" w:rsidR="00323D9B" w:rsidRPr="003851ED" w:rsidRDefault="00323D9B" w:rsidP="00A6337A">
            <w:pPr>
              <w:ind w:right="567"/>
              <w:rPr>
                <w:sz w:val="20"/>
                <w:szCs w:val="20"/>
                <w:lang w:val="ro-RO"/>
              </w:rPr>
            </w:pPr>
            <w:r w:rsidRPr="003851ED">
              <w:rPr>
                <w:sz w:val="20"/>
                <w:szCs w:val="20"/>
                <w:lang w:val="ro-RO"/>
              </w:rPr>
              <w:t>_______________________________________________________</w:t>
            </w:r>
          </w:p>
          <w:p w14:paraId="22F6C49F" w14:textId="77777777" w:rsidR="00323D9B" w:rsidRPr="003851ED" w:rsidRDefault="00323D9B" w:rsidP="00A6337A">
            <w:pPr>
              <w:ind w:right="567"/>
              <w:rPr>
                <w:i/>
                <w:lang w:val="ro-RO"/>
              </w:rPr>
            </w:pPr>
            <w:r w:rsidRPr="003851ED">
              <w:rPr>
                <w:i/>
                <w:vertAlign w:val="superscript"/>
                <w:lang w:val="ro-RO"/>
              </w:rPr>
              <w:t>(denumirea unităţii de schimb valutar  / a subdiviziunii acesteia</w:t>
            </w:r>
            <w:r w:rsidR="0008715E" w:rsidRPr="003851ED">
              <w:rPr>
                <w:i/>
                <w:vertAlign w:val="superscript"/>
                <w:lang w:val="ro-RO"/>
              </w:rPr>
              <w:t>)</w:t>
            </w:r>
          </w:p>
          <w:p w14:paraId="6FE1D47C" w14:textId="77777777" w:rsidR="00323D9B" w:rsidRPr="003851ED" w:rsidRDefault="00323D9B" w:rsidP="00A6337A">
            <w:pPr>
              <w:ind w:right="43"/>
              <w:rPr>
                <w:strike/>
                <w:sz w:val="20"/>
                <w:szCs w:val="20"/>
                <w:lang w:val="ro-RO"/>
              </w:rPr>
            </w:pPr>
            <w:r w:rsidRPr="003851ED">
              <w:rPr>
                <w:sz w:val="20"/>
                <w:szCs w:val="20"/>
                <w:lang w:val="ro-RO"/>
              </w:rPr>
              <w:t>__________________________________</w:t>
            </w:r>
          </w:p>
          <w:p w14:paraId="45A19940" w14:textId="77777777" w:rsidR="00323D9B" w:rsidRPr="003851ED" w:rsidRDefault="00323D9B" w:rsidP="0008715E">
            <w:pPr>
              <w:ind w:right="567"/>
              <w:rPr>
                <w:i/>
                <w:vertAlign w:val="superscript"/>
                <w:lang w:val="ro-RO"/>
              </w:rPr>
            </w:pPr>
            <w:r w:rsidRPr="003851ED">
              <w:rPr>
                <w:i/>
                <w:vertAlign w:val="superscript"/>
                <w:lang w:val="ro-RO"/>
              </w:rPr>
              <w:t xml:space="preserve">(adresa de desfăşurare a activităţii de schimb valutar)     </w:t>
            </w:r>
          </w:p>
          <w:p w14:paraId="6380FDFF" w14:textId="77777777" w:rsidR="00323D9B" w:rsidRPr="003851ED" w:rsidRDefault="00323D9B" w:rsidP="0033395B">
            <w:pPr>
              <w:rPr>
                <w:sz w:val="20"/>
                <w:szCs w:val="20"/>
                <w:lang w:val="ro-RO"/>
              </w:rPr>
            </w:pPr>
            <w:r w:rsidRPr="003851ED">
              <w:rPr>
                <w:sz w:val="20"/>
                <w:szCs w:val="20"/>
                <w:lang w:val="ro-RO"/>
              </w:rPr>
              <w:t>_________________________________________</w:t>
            </w:r>
          </w:p>
          <w:p w14:paraId="669CFFFE" w14:textId="77777777" w:rsidR="00323D9B" w:rsidRPr="003851ED" w:rsidRDefault="00323D9B" w:rsidP="00A6337A">
            <w:pPr>
              <w:ind w:right="567"/>
              <w:rPr>
                <w:i/>
                <w:vertAlign w:val="superscript"/>
                <w:lang w:val="ro-RO"/>
              </w:rPr>
            </w:pPr>
            <w:r w:rsidRPr="003851ED">
              <w:rPr>
                <w:i/>
                <w:vertAlign w:val="superscript"/>
                <w:lang w:val="ro-RO"/>
              </w:rPr>
              <w:t xml:space="preserve">             </w:t>
            </w:r>
            <w:r w:rsidR="00560A1A" w:rsidRPr="003851ED">
              <w:rPr>
                <w:i/>
                <w:vertAlign w:val="superscript"/>
                <w:lang w:val="ro-RO"/>
              </w:rPr>
              <w:t xml:space="preserve">              </w:t>
            </w:r>
            <w:r w:rsidRPr="003851ED">
              <w:rPr>
                <w:i/>
                <w:vertAlign w:val="superscript"/>
                <w:lang w:val="ro-RO"/>
              </w:rPr>
              <w:t xml:space="preserve">   (IDNO) </w:t>
            </w:r>
          </w:p>
          <w:p w14:paraId="2225A866" w14:textId="7B761260" w:rsidR="001C5B93" w:rsidRDefault="0068655D" w:rsidP="0068655D">
            <w:pPr>
              <w:tabs>
                <w:tab w:val="left" w:pos="1560"/>
              </w:tabs>
              <w:rPr>
                <w:sz w:val="20"/>
                <w:szCs w:val="20"/>
                <w:u w:val="single"/>
                <w:lang w:val="ro-RO"/>
              </w:rPr>
            </w:pPr>
            <w:r w:rsidRPr="001C49A3">
              <w:rPr>
                <w:sz w:val="20"/>
                <w:szCs w:val="20"/>
                <w:u w:val="single"/>
                <w:lang w:val="ro-RO"/>
              </w:rPr>
              <w:t xml:space="preserve">Numărul de înregistrare a </w:t>
            </w:r>
            <w:r w:rsidR="007F20AA">
              <w:rPr>
                <w:sz w:val="20"/>
                <w:szCs w:val="20"/>
                <w:u w:val="single"/>
                <w:lang w:val="ro-RO"/>
              </w:rPr>
              <w:t>ECC</w:t>
            </w:r>
            <w:r w:rsidR="001C5B93" w:rsidRPr="001C5B93">
              <w:rPr>
                <w:sz w:val="20"/>
                <w:szCs w:val="20"/>
                <w:u w:val="single"/>
                <w:lang w:val="ro-RO"/>
              </w:rPr>
              <w:t>/aparatului de schimb valutar</w:t>
            </w:r>
            <w:r w:rsidRPr="001C49A3">
              <w:rPr>
                <w:sz w:val="20"/>
                <w:szCs w:val="20"/>
                <w:u w:val="single"/>
                <w:lang w:val="ro-RO"/>
              </w:rPr>
              <w:t xml:space="preserve"> atribuit de </w:t>
            </w:r>
            <w:r w:rsidR="0019375F" w:rsidRPr="0019375F">
              <w:rPr>
                <w:sz w:val="20"/>
                <w:szCs w:val="20"/>
                <w:u w:val="single"/>
                <w:lang w:val="ro-RO"/>
              </w:rPr>
              <w:t>Serviciul Fiscal de Stat</w:t>
            </w:r>
            <w:r w:rsidR="001C5B93" w:rsidRPr="003851ED">
              <w:rPr>
                <w:sz w:val="20"/>
                <w:szCs w:val="20"/>
                <w:lang w:val="ro-RO"/>
              </w:rPr>
              <w:t>____</w:t>
            </w:r>
            <w:r w:rsidR="001C5B93">
              <w:rPr>
                <w:sz w:val="20"/>
                <w:szCs w:val="20"/>
                <w:lang w:val="ro-RO"/>
              </w:rPr>
              <w:t>______</w:t>
            </w:r>
            <w:r w:rsidR="0019375F" w:rsidRPr="0019375F">
              <w:rPr>
                <w:sz w:val="20"/>
                <w:szCs w:val="20"/>
                <w:u w:val="single"/>
                <w:lang w:val="ro-RO"/>
              </w:rPr>
              <w:t xml:space="preserve"> </w:t>
            </w:r>
          </w:p>
          <w:p w14:paraId="2BE309AC" w14:textId="7C068B94" w:rsidR="0068655D" w:rsidRPr="0068655D" w:rsidRDefault="0068655D" w:rsidP="0068655D">
            <w:pPr>
              <w:tabs>
                <w:tab w:val="left" w:pos="1560"/>
              </w:tabs>
              <w:rPr>
                <w:sz w:val="18"/>
                <w:szCs w:val="18"/>
                <w:lang w:val="ro-RO"/>
              </w:rPr>
            </w:pPr>
            <w:r w:rsidRPr="0068655D">
              <w:rPr>
                <w:sz w:val="18"/>
                <w:szCs w:val="18"/>
                <w:lang w:val="ro-RO"/>
              </w:rPr>
              <w:t xml:space="preserve">se completează de către casa de schimb valutar/hotel) </w:t>
            </w:r>
          </w:p>
          <w:p w14:paraId="70A2AC9F" w14:textId="77777777" w:rsidR="00323D9B" w:rsidRPr="003851ED" w:rsidRDefault="00323D9B" w:rsidP="00A6337A">
            <w:pPr>
              <w:jc w:val="right"/>
              <w:rPr>
                <w:lang w:val="ro-RO"/>
              </w:rPr>
            </w:pPr>
          </w:p>
        </w:tc>
        <w:tc>
          <w:tcPr>
            <w:tcW w:w="7599" w:type="dxa"/>
            <w:shd w:val="clear" w:color="auto" w:fill="auto"/>
          </w:tcPr>
          <w:p w14:paraId="3796C158" w14:textId="77777777" w:rsidR="00323D9B" w:rsidRPr="003851ED" w:rsidRDefault="00323D9B" w:rsidP="00A6337A">
            <w:pPr>
              <w:jc w:val="right"/>
              <w:rPr>
                <w:lang w:val="ro-RO"/>
              </w:rPr>
            </w:pPr>
          </w:p>
        </w:tc>
      </w:tr>
    </w:tbl>
    <w:p w14:paraId="436132E5" w14:textId="77777777" w:rsidR="00323D9B" w:rsidRPr="003851ED" w:rsidRDefault="00323D9B" w:rsidP="00323D9B">
      <w:pPr>
        <w:ind w:firstLine="720"/>
        <w:jc w:val="center"/>
        <w:rPr>
          <w:b/>
          <w:sz w:val="18"/>
          <w:lang w:val="ro-RO"/>
        </w:rPr>
      </w:pPr>
      <w:r w:rsidRPr="003851ED">
        <w:rPr>
          <w:b/>
          <w:sz w:val="18"/>
          <w:lang w:val="ro-RO"/>
        </w:rPr>
        <w:t>REGISTRUL</w:t>
      </w:r>
    </w:p>
    <w:p w14:paraId="02EA5735" w14:textId="0FBAA3A9" w:rsidR="00323D9B" w:rsidRPr="003851ED" w:rsidRDefault="00323D9B" w:rsidP="00323D9B">
      <w:pPr>
        <w:ind w:firstLine="720"/>
        <w:jc w:val="center"/>
        <w:rPr>
          <w:b/>
          <w:sz w:val="18"/>
          <w:lang w:val="ro-RO"/>
        </w:rPr>
      </w:pPr>
      <w:r w:rsidRPr="003851ED">
        <w:rPr>
          <w:b/>
          <w:sz w:val="18"/>
          <w:lang w:val="ro-RO"/>
        </w:rPr>
        <w:t xml:space="preserve">operațiunilor de </w:t>
      </w:r>
      <w:r w:rsidR="00B777F9" w:rsidRPr="003851ED">
        <w:rPr>
          <w:b/>
          <w:sz w:val="18"/>
          <w:lang w:val="ro-RO"/>
        </w:rPr>
        <w:t>vînzare</w:t>
      </w:r>
      <w:r w:rsidRPr="003851ED">
        <w:rPr>
          <w:b/>
          <w:sz w:val="18"/>
          <w:lang w:val="ro-RO"/>
        </w:rPr>
        <w:t xml:space="preserve"> a valutei străine</w:t>
      </w:r>
    </w:p>
    <w:p w14:paraId="732041D3" w14:textId="77777777" w:rsidR="00560A1A" w:rsidRPr="003851ED" w:rsidRDefault="00560A1A" w:rsidP="00323D9B">
      <w:pPr>
        <w:ind w:firstLine="720"/>
        <w:jc w:val="center"/>
        <w:rPr>
          <w:b/>
          <w:sz w:val="18"/>
          <w:lang w:val="ro-RO"/>
        </w:rPr>
      </w:pPr>
      <w:r w:rsidRPr="003851ED">
        <w:rPr>
          <w:b/>
          <w:sz w:val="18"/>
          <w:lang w:val="ro-RO"/>
        </w:rPr>
        <w:t>_________________________________________________</w:t>
      </w:r>
    </w:p>
    <w:p w14:paraId="378A36FD" w14:textId="2B5866EF" w:rsidR="00323D9B" w:rsidRPr="003851ED" w:rsidRDefault="00323D9B" w:rsidP="00323D9B">
      <w:pPr>
        <w:ind w:firstLine="720"/>
        <w:jc w:val="center"/>
        <w:rPr>
          <w:sz w:val="18"/>
          <w:lang w:val="ro-RO"/>
        </w:rPr>
      </w:pPr>
      <w:r w:rsidRPr="003851ED">
        <w:rPr>
          <w:b/>
          <w:sz w:val="18"/>
          <w:lang w:val="ro-RO"/>
        </w:rPr>
        <w:t xml:space="preserve">la data de </w:t>
      </w:r>
      <w:r w:rsidRPr="003851ED">
        <w:rPr>
          <w:sz w:val="18"/>
          <w:lang w:val="ro-RO"/>
        </w:rPr>
        <w:t>"___"_______________20___</w:t>
      </w:r>
      <w:r w:rsidR="001C49A3">
        <w:rPr>
          <w:sz w:val="18"/>
          <w:lang w:val="ro-RO"/>
        </w:rPr>
        <w:t xml:space="preserve"> </w:t>
      </w:r>
    </w:p>
    <w:p w14:paraId="4C6C51B7" w14:textId="77777777" w:rsidR="00323D9B" w:rsidRPr="003851ED" w:rsidRDefault="00323D9B" w:rsidP="00323D9B">
      <w:pPr>
        <w:ind w:firstLine="720"/>
        <w:jc w:val="center"/>
        <w:rPr>
          <w:i/>
          <w:sz w:val="20"/>
          <w:szCs w:val="20"/>
          <w:vertAlign w:val="superscript"/>
          <w:lang w:val="ro-RO"/>
        </w:rPr>
      </w:pPr>
      <w:r w:rsidRPr="003851ED">
        <w:rPr>
          <w:i/>
          <w:sz w:val="20"/>
          <w:szCs w:val="20"/>
          <w:vertAlign w:val="superscript"/>
          <w:lang w:val="ro-RO"/>
        </w:rPr>
        <w:t>(data întocmirii)</w:t>
      </w:r>
    </w:p>
    <w:p w14:paraId="7287B018" w14:textId="77777777" w:rsidR="00323D9B" w:rsidRPr="003851ED" w:rsidRDefault="00323D9B" w:rsidP="00323D9B">
      <w:pPr>
        <w:ind w:firstLine="720"/>
        <w:jc w:val="center"/>
        <w:rPr>
          <w:i/>
          <w:sz w:val="20"/>
          <w:szCs w:val="20"/>
          <w:vertAlign w:val="superscript"/>
          <w:lang w:val="ro-RO"/>
        </w:rPr>
      </w:pPr>
    </w:p>
    <w:tbl>
      <w:tblPr>
        <w:tblW w:w="1564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4"/>
        <w:gridCol w:w="2520"/>
        <w:gridCol w:w="1451"/>
        <w:gridCol w:w="1080"/>
        <w:gridCol w:w="1329"/>
        <w:gridCol w:w="1276"/>
        <w:gridCol w:w="990"/>
        <w:gridCol w:w="995"/>
        <w:gridCol w:w="1125"/>
        <w:gridCol w:w="1310"/>
        <w:gridCol w:w="1232"/>
        <w:gridCol w:w="1914"/>
      </w:tblGrid>
      <w:tr w:rsidR="002D79F1" w:rsidRPr="003851ED" w14:paraId="04A3B5BA" w14:textId="77777777" w:rsidTr="003954C2">
        <w:trPr>
          <w:cantSplit/>
          <w:trHeight w:val="312"/>
        </w:trPr>
        <w:tc>
          <w:tcPr>
            <w:tcW w:w="424" w:type="dxa"/>
            <w:vMerge w:val="restart"/>
            <w:tcBorders>
              <w:top w:val="single" w:sz="6" w:space="0" w:color="auto"/>
              <w:right w:val="single" w:sz="6" w:space="0" w:color="auto"/>
            </w:tcBorders>
          </w:tcPr>
          <w:p w14:paraId="5A7B8805" w14:textId="77777777" w:rsidR="002D79F1" w:rsidRPr="003851ED" w:rsidRDefault="002D79F1" w:rsidP="009919E6">
            <w:pPr>
              <w:jc w:val="both"/>
              <w:rPr>
                <w:sz w:val="18"/>
                <w:lang w:val="ro-RO"/>
              </w:rPr>
            </w:pPr>
          </w:p>
          <w:p w14:paraId="501E1908" w14:textId="77777777" w:rsidR="002D79F1" w:rsidRPr="003851ED" w:rsidRDefault="002D79F1" w:rsidP="009919E6">
            <w:pPr>
              <w:jc w:val="center"/>
              <w:rPr>
                <w:sz w:val="18"/>
                <w:lang w:val="ro-RO"/>
              </w:rPr>
            </w:pPr>
            <w:r w:rsidRPr="003851ED">
              <w:rPr>
                <w:sz w:val="18"/>
                <w:lang w:val="ro-RO"/>
              </w:rPr>
              <w:t>Nr</w:t>
            </w:r>
          </w:p>
          <w:p w14:paraId="2DB3335B" w14:textId="77777777" w:rsidR="002D79F1" w:rsidRPr="003851ED" w:rsidRDefault="002D79F1" w:rsidP="00560A1A">
            <w:pPr>
              <w:ind w:left="-113"/>
              <w:jc w:val="center"/>
              <w:rPr>
                <w:sz w:val="18"/>
                <w:lang w:val="ro-RO"/>
              </w:rPr>
            </w:pPr>
            <w:r w:rsidRPr="003851ED">
              <w:rPr>
                <w:sz w:val="18"/>
                <w:lang w:val="ro-RO"/>
              </w:rPr>
              <w:t>d/o</w:t>
            </w:r>
          </w:p>
        </w:tc>
        <w:tc>
          <w:tcPr>
            <w:tcW w:w="2520" w:type="dxa"/>
            <w:vMerge w:val="restart"/>
            <w:tcBorders>
              <w:top w:val="single" w:sz="6" w:space="0" w:color="auto"/>
              <w:right w:val="single" w:sz="6" w:space="0" w:color="auto"/>
            </w:tcBorders>
          </w:tcPr>
          <w:p w14:paraId="4EC5EFAB" w14:textId="77777777" w:rsidR="002D79F1" w:rsidRPr="003851ED" w:rsidRDefault="002D79F1" w:rsidP="009919E6">
            <w:pPr>
              <w:jc w:val="both"/>
              <w:rPr>
                <w:sz w:val="18"/>
                <w:lang w:val="ro-RO"/>
              </w:rPr>
            </w:pPr>
            <w:r w:rsidRPr="003851ED">
              <w:rPr>
                <w:sz w:val="18"/>
                <w:lang w:val="ro-RO"/>
              </w:rPr>
              <w:t>Denumirea valutei străine eliberate:</w:t>
            </w:r>
          </w:p>
          <w:p w14:paraId="1A884326" w14:textId="77777777" w:rsidR="002D79F1" w:rsidRPr="003851ED" w:rsidRDefault="002D79F1" w:rsidP="009919E6">
            <w:pPr>
              <w:jc w:val="both"/>
              <w:rPr>
                <w:sz w:val="18"/>
                <w:lang w:val="ro-RO"/>
              </w:rPr>
            </w:pPr>
            <w:r w:rsidRPr="003851ED">
              <w:rPr>
                <w:sz w:val="18"/>
                <w:lang w:val="ro-RO"/>
              </w:rPr>
              <w:t>- în numerar;</w:t>
            </w:r>
          </w:p>
          <w:p w14:paraId="7884BBFA" w14:textId="77777777" w:rsidR="002D79F1" w:rsidRPr="003851ED" w:rsidRDefault="002D79F1" w:rsidP="005624C3">
            <w:pPr>
              <w:pStyle w:val="FootnoteText"/>
              <w:jc w:val="both"/>
              <w:rPr>
                <w:sz w:val="18"/>
                <w:lang w:val="ro-RO"/>
              </w:rPr>
            </w:pPr>
            <w:r w:rsidRPr="003851ED">
              <w:rPr>
                <w:sz w:val="18"/>
                <w:lang w:val="ro-RO"/>
              </w:rPr>
              <w:t xml:space="preserve">- în cecuri de călătorie (se indică </w:t>
            </w:r>
            <w:r w:rsidR="005624C3" w:rsidRPr="003851ED">
              <w:rPr>
                <w:sz w:val="18"/>
                <w:lang w:val="ro-RO"/>
              </w:rPr>
              <w:t>moneda</w:t>
            </w:r>
            <w:r w:rsidR="00E468F0" w:rsidRPr="003851ED">
              <w:rPr>
                <w:sz w:val="18"/>
                <w:lang w:val="ro-RO"/>
              </w:rPr>
              <w:t>, denumirea, numerele, seriile</w:t>
            </w:r>
            <w:r w:rsidRPr="003851ED">
              <w:rPr>
                <w:sz w:val="18"/>
                <w:lang w:val="ro-RO"/>
              </w:rPr>
              <w:t xml:space="preserve"> cecurilor de </w:t>
            </w:r>
            <w:r w:rsidR="009D7F01" w:rsidRPr="003851ED">
              <w:rPr>
                <w:sz w:val="18"/>
                <w:lang w:val="ro-RO"/>
              </w:rPr>
              <w:t>călătorie</w:t>
            </w:r>
            <w:r w:rsidRPr="003851ED">
              <w:rPr>
                <w:sz w:val="18"/>
                <w:lang w:val="ro-RO"/>
              </w:rPr>
              <w:t>)</w:t>
            </w:r>
          </w:p>
        </w:tc>
        <w:tc>
          <w:tcPr>
            <w:tcW w:w="1451" w:type="dxa"/>
            <w:vMerge w:val="restart"/>
            <w:tcBorders>
              <w:top w:val="single" w:sz="6" w:space="0" w:color="auto"/>
              <w:left w:val="nil"/>
              <w:right w:val="nil"/>
            </w:tcBorders>
          </w:tcPr>
          <w:p w14:paraId="172C6859" w14:textId="77777777" w:rsidR="00560A1A" w:rsidRPr="003851ED" w:rsidRDefault="00560A1A" w:rsidP="00560A1A">
            <w:pPr>
              <w:ind w:right="-44"/>
              <w:jc w:val="center"/>
              <w:rPr>
                <w:sz w:val="18"/>
                <w:lang w:val="ro-RO"/>
              </w:rPr>
            </w:pPr>
          </w:p>
          <w:p w14:paraId="1DABE1FF" w14:textId="77777777" w:rsidR="00560A1A" w:rsidRPr="003851ED" w:rsidRDefault="002D79F1" w:rsidP="00560A1A">
            <w:pPr>
              <w:ind w:right="-44"/>
              <w:jc w:val="center"/>
              <w:rPr>
                <w:sz w:val="18"/>
                <w:lang w:val="ro-RO"/>
              </w:rPr>
            </w:pPr>
            <w:r w:rsidRPr="003851ED">
              <w:rPr>
                <w:sz w:val="18"/>
                <w:lang w:val="ro-RO"/>
              </w:rPr>
              <w:t xml:space="preserve">Suma </w:t>
            </w:r>
          </w:p>
          <w:p w14:paraId="6609A7EF" w14:textId="77777777" w:rsidR="00560A1A" w:rsidRPr="003851ED" w:rsidRDefault="002D79F1" w:rsidP="00560A1A">
            <w:pPr>
              <w:ind w:right="-44"/>
              <w:jc w:val="center"/>
              <w:rPr>
                <w:sz w:val="18"/>
                <w:lang w:val="ro-RO"/>
              </w:rPr>
            </w:pPr>
            <w:r w:rsidRPr="003851ED">
              <w:rPr>
                <w:sz w:val="18"/>
                <w:lang w:val="ro-RO"/>
              </w:rPr>
              <w:t xml:space="preserve">de lei  </w:t>
            </w:r>
          </w:p>
          <w:p w14:paraId="1B7C73C9" w14:textId="77777777" w:rsidR="002D79F1" w:rsidRPr="003851ED" w:rsidRDefault="002D79F1" w:rsidP="00560A1A">
            <w:pPr>
              <w:ind w:right="-44"/>
              <w:jc w:val="center"/>
              <w:rPr>
                <w:sz w:val="18"/>
                <w:lang w:val="ro-RO"/>
              </w:rPr>
            </w:pPr>
            <w:r w:rsidRPr="003851ED">
              <w:rPr>
                <w:sz w:val="18"/>
                <w:lang w:val="ro-RO"/>
              </w:rPr>
              <w:t>moldoveneşti primită</w:t>
            </w:r>
          </w:p>
        </w:tc>
        <w:tc>
          <w:tcPr>
            <w:tcW w:w="1080" w:type="dxa"/>
            <w:vMerge w:val="restart"/>
            <w:tcBorders>
              <w:top w:val="single" w:sz="6" w:space="0" w:color="auto"/>
              <w:left w:val="single" w:sz="6" w:space="0" w:color="auto"/>
              <w:right w:val="single" w:sz="6" w:space="0" w:color="auto"/>
            </w:tcBorders>
          </w:tcPr>
          <w:p w14:paraId="1072B872" w14:textId="77777777" w:rsidR="00560A1A" w:rsidRPr="003851ED" w:rsidRDefault="00560A1A" w:rsidP="009919E6">
            <w:pPr>
              <w:jc w:val="center"/>
              <w:rPr>
                <w:sz w:val="18"/>
                <w:lang w:val="ro-RO"/>
              </w:rPr>
            </w:pPr>
          </w:p>
          <w:p w14:paraId="1C1A9966" w14:textId="77777777" w:rsidR="002D79F1" w:rsidRPr="003851ED" w:rsidRDefault="002D79F1" w:rsidP="009919E6">
            <w:pPr>
              <w:jc w:val="center"/>
              <w:rPr>
                <w:sz w:val="18"/>
                <w:lang w:val="ro-RO"/>
              </w:rPr>
            </w:pPr>
            <w:r w:rsidRPr="003851ED">
              <w:rPr>
                <w:sz w:val="18"/>
                <w:lang w:val="ro-RO"/>
              </w:rPr>
              <w:t>Suma plăţii obligatorii (în lei moldove</w:t>
            </w:r>
            <w:r w:rsidR="00560A1A" w:rsidRPr="003851ED">
              <w:rPr>
                <w:sz w:val="18"/>
                <w:lang w:val="ro-RO"/>
              </w:rPr>
              <w:t>-</w:t>
            </w:r>
            <w:r w:rsidRPr="003851ED">
              <w:rPr>
                <w:sz w:val="18"/>
                <w:lang w:val="ro-RO"/>
              </w:rPr>
              <w:t>neşti)</w:t>
            </w:r>
          </w:p>
        </w:tc>
        <w:tc>
          <w:tcPr>
            <w:tcW w:w="1329" w:type="dxa"/>
            <w:vMerge w:val="restart"/>
            <w:tcBorders>
              <w:top w:val="single" w:sz="6" w:space="0" w:color="auto"/>
              <w:left w:val="single" w:sz="6" w:space="0" w:color="auto"/>
              <w:right w:val="single" w:sz="6" w:space="0" w:color="auto"/>
            </w:tcBorders>
          </w:tcPr>
          <w:p w14:paraId="437BA96F" w14:textId="77777777" w:rsidR="00A77321" w:rsidRPr="003851ED" w:rsidRDefault="00A77321" w:rsidP="009919E6">
            <w:pPr>
              <w:jc w:val="center"/>
              <w:rPr>
                <w:sz w:val="18"/>
                <w:lang w:val="ro-RO"/>
              </w:rPr>
            </w:pPr>
          </w:p>
          <w:p w14:paraId="7A1FD6D2" w14:textId="77777777" w:rsidR="002D79F1" w:rsidRPr="003851ED" w:rsidRDefault="002D79F1" w:rsidP="009919E6">
            <w:pPr>
              <w:jc w:val="center"/>
              <w:rPr>
                <w:sz w:val="18"/>
                <w:lang w:val="ro-RO"/>
              </w:rPr>
            </w:pPr>
            <w:r w:rsidRPr="003851ED">
              <w:rPr>
                <w:sz w:val="18"/>
                <w:lang w:val="ro-RO"/>
              </w:rPr>
              <w:t>Suma</w:t>
            </w:r>
          </w:p>
          <w:p w14:paraId="32812BC7" w14:textId="77777777" w:rsidR="002D79F1" w:rsidRPr="003851ED" w:rsidRDefault="002D79F1" w:rsidP="009919E6">
            <w:pPr>
              <w:jc w:val="center"/>
              <w:rPr>
                <w:sz w:val="18"/>
                <w:lang w:val="ro-RO"/>
              </w:rPr>
            </w:pPr>
            <w:r w:rsidRPr="003851ED">
              <w:rPr>
                <w:sz w:val="18"/>
                <w:lang w:val="ro-RO"/>
              </w:rPr>
              <w:t>comisioanelor (în lei moldoveneşti)</w:t>
            </w:r>
          </w:p>
        </w:tc>
        <w:tc>
          <w:tcPr>
            <w:tcW w:w="1276" w:type="dxa"/>
            <w:vMerge w:val="restart"/>
            <w:tcBorders>
              <w:top w:val="single" w:sz="6" w:space="0" w:color="auto"/>
              <w:left w:val="single" w:sz="6" w:space="0" w:color="auto"/>
              <w:right w:val="single" w:sz="6" w:space="0" w:color="auto"/>
            </w:tcBorders>
          </w:tcPr>
          <w:p w14:paraId="207943F1" w14:textId="77777777" w:rsidR="00A77321" w:rsidRPr="003851ED" w:rsidRDefault="00A77321" w:rsidP="009919E6">
            <w:pPr>
              <w:jc w:val="center"/>
              <w:rPr>
                <w:sz w:val="18"/>
                <w:lang w:val="ro-RO"/>
              </w:rPr>
            </w:pPr>
          </w:p>
          <w:p w14:paraId="67303570" w14:textId="77777777" w:rsidR="00560A1A" w:rsidRPr="003851ED" w:rsidRDefault="002D79F1" w:rsidP="009919E6">
            <w:pPr>
              <w:jc w:val="center"/>
              <w:rPr>
                <w:sz w:val="18"/>
                <w:lang w:val="ro-RO"/>
              </w:rPr>
            </w:pPr>
            <w:r w:rsidRPr="003851ED">
              <w:rPr>
                <w:sz w:val="18"/>
                <w:lang w:val="ro-RO"/>
              </w:rPr>
              <w:t xml:space="preserve">Suma </w:t>
            </w:r>
          </w:p>
          <w:p w14:paraId="3F7EEF11" w14:textId="77777777" w:rsidR="002D79F1" w:rsidRPr="003851ED" w:rsidRDefault="002D79F1" w:rsidP="009919E6">
            <w:pPr>
              <w:jc w:val="center"/>
              <w:rPr>
                <w:sz w:val="18"/>
                <w:lang w:val="ro-RO"/>
              </w:rPr>
            </w:pPr>
            <w:r w:rsidRPr="003851ED">
              <w:rPr>
                <w:sz w:val="18"/>
                <w:lang w:val="ro-RO"/>
              </w:rPr>
              <w:t>de lei moldoveneşti spre convertire</w:t>
            </w:r>
          </w:p>
        </w:tc>
        <w:tc>
          <w:tcPr>
            <w:tcW w:w="1985" w:type="dxa"/>
            <w:gridSpan w:val="2"/>
            <w:tcBorders>
              <w:top w:val="single" w:sz="6" w:space="0" w:color="auto"/>
              <w:left w:val="nil"/>
              <w:bottom w:val="nil"/>
              <w:right w:val="nil"/>
            </w:tcBorders>
          </w:tcPr>
          <w:p w14:paraId="03A62FCD" w14:textId="77777777" w:rsidR="002D79F1" w:rsidRPr="003851ED" w:rsidRDefault="002D79F1" w:rsidP="009919E6">
            <w:pPr>
              <w:jc w:val="center"/>
              <w:rPr>
                <w:sz w:val="18"/>
                <w:lang w:val="ro-RO"/>
              </w:rPr>
            </w:pPr>
            <w:r w:rsidRPr="003851ED">
              <w:rPr>
                <w:sz w:val="18"/>
                <w:lang w:val="ro-RO"/>
              </w:rPr>
              <w:t xml:space="preserve">Cursul de </w:t>
            </w:r>
            <w:r w:rsidR="00B777F9" w:rsidRPr="003851ED">
              <w:rPr>
                <w:sz w:val="18"/>
                <w:lang w:val="ro-RO"/>
              </w:rPr>
              <w:t>vînzare</w:t>
            </w:r>
          </w:p>
        </w:tc>
        <w:tc>
          <w:tcPr>
            <w:tcW w:w="1125" w:type="dxa"/>
            <w:vMerge w:val="restart"/>
            <w:tcBorders>
              <w:top w:val="single" w:sz="6" w:space="0" w:color="auto"/>
              <w:left w:val="single" w:sz="6" w:space="0" w:color="auto"/>
              <w:right w:val="nil"/>
            </w:tcBorders>
          </w:tcPr>
          <w:p w14:paraId="19849009" w14:textId="77777777" w:rsidR="00A77321" w:rsidRPr="003851ED" w:rsidRDefault="00A77321" w:rsidP="009919E6">
            <w:pPr>
              <w:jc w:val="center"/>
              <w:rPr>
                <w:sz w:val="18"/>
                <w:lang w:val="ro-RO"/>
              </w:rPr>
            </w:pPr>
          </w:p>
          <w:p w14:paraId="0D966477" w14:textId="77777777" w:rsidR="00560A1A" w:rsidRPr="003851ED" w:rsidRDefault="002D79F1" w:rsidP="009919E6">
            <w:pPr>
              <w:jc w:val="center"/>
              <w:rPr>
                <w:sz w:val="18"/>
                <w:lang w:val="ro-RO"/>
              </w:rPr>
            </w:pPr>
            <w:r w:rsidRPr="003851ED">
              <w:rPr>
                <w:sz w:val="18"/>
                <w:lang w:val="ro-RO"/>
              </w:rPr>
              <w:t xml:space="preserve">Suma </w:t>
            </w:r>
          </w:p>
          <w:p w14:paraId="5D98EFBD" w14:textId="77777777" w:rsidR="002D79F1" w:rsidRPr="003851ED" w:rsidRDefault="002D79F1" w:rsidP="009919E6">
            <w:pPr>
              <w:jc w:val="center"/>
              <w:rPr>
                <w:sz w:val="18"/>
                <w:lang w:val="ro-RO"/>
              </w:rPr>
            </w:pPr>
            <w:r w:rsidRPr="003851ED">
              <w:rPr>
                <w:sz w:val="18"/>
                <w:lang w:val="ro-RO"/>
              </w:rPr>
              <w:t>de valută străină eliberată</w:t>
            </w:r>
          </w:p>
        </w:tc>
        <w:tc>
          <w:tcPr>
            <w:tcW w:w="2542" w:type="dxa"/>
            <w:gridSpan w:val="2"/>
            <w:vMerge w:val="restart"/>
            <w:tcBorders>
              <w:top w:val="single" w:sz="4" w:space="0" w:color="auto"/>
              <w:left w:val="single" w:sz="4" w:space="0" w:color="auto"/>
              <w:right w:val="single" w:sz="4" w:space="0" w:color="auto"/>
            </w:tcBorders>
          </w:tcPr>
          <w:p w14:paraId="4F31FC94" w14:textId="77777777" w:rsidR="00560A1A" w:rsidRPr="003851ED" w:rsidRDefault="00560A1A" w:rsidP="009919E6">
            <w:pPr>
              <w:jc w:val="center"/>
              <w:rPr>
                <w:sz w:val="18"/>
                <w:lang w:val="ro-RO"/>
              </w:rPr>
            </w:pPr>
          </w:p>
          <w:p w14:paraId="4BB38837" w14:textId="76237362" w:rsidR="002D79F1" w:rsidRPr="003851ED" w:rsidRDefault="002D79F1" w:rsidP="001C5B93">
            <w:pPr>
              <w:jc w:val="center"/>
              <w:rPr>
                <w:sz w:val="18"/>
                <w:lang w:val="ro-RO"/>
              </w:rPr>
            </w:pPr>
            <w:r w:rsidRPr="003851ED">
              <w:rPr>
                <w:sz w:val="18"/>
                <w:lang w:val="ro-RO"/>
              </w:rPr>
              <w:t xml:space="preserve">Date despre </w:t>
            </w:r>
            <w:r w:rsidR="00293093" w:rsidRPr="003851ED">
              <w:rPr>
                <w:sz w:val="18"/>
                <w:lang w:val="ro-RO"/>
              </w:rPr>
              <w:t>bonul de casă</w:t>
            </w:r>
            <w:r w:rsidR="00293093">
              <w:rPr>
                <w:sz w:val="18"/>
                <w:lang w:val="ro-RO"/>
              </w:rPr>
              <w:t>/</w:t>
            </w:r>
            <w:r w:rsidR="00293093" w:rsidRPr="00A91AB3">
              <w:rPr>
                <w:lang w:val="it-IT"/>
              </w:rPr>
              <w:t xml:space="preserve"> </w:t>
            </w:r>
            <w:r w:rsidR="00293093" w:rsidRPr="000B76CD">
              <w:rPr>
                <w:sz w:val="18"/>
                <w:lang w:val="ro-RO"/>
              </w:rPr>
              <w:t>bonul de schimb valutar</w:t>
            </w:r>
            <w:r w:rsidR="001C5B93" w:rsidRPr="001C5B93">
              <w:rPr>
                <w:sz w:val="18"/>
                <w:lang w:val="ro-RO"/>
              </w:rPr>
              <w:t>/documentul fiscal</w:t>
            </w:r>
          </w:p>
        </w:tc>
        <w:tc>
          <w:tcPr>
            <w:tcW w:w="1914" w:type="dxa"/>
            <w:vMerge w:val="restart"/>
            <w:tcBorders>
              <w:top w:val="single" w:sz="4" w:space="0" w:color="auto"/>
              <w:left w:val="single" w:sz="4" w:space="0" w:color="auto"/>
              <w:right w:val="single" w:sz="4" w:space="0" w:color="auto"/>
            </w:tcBorders>
          </w:tcPr>
          <w:p w14:paraId="417D86A3" w14:textId="77777777" w:rsidR="00A77321" w:rsidRPr="003851ED" w:rsidRDefault="00A77321" w:rsidP="009919E6">
            <w:pPr>
              <w:jc w:val="center"/>
              <w:rPr>
                <w:sz w:val="18"/>
                <w:lang w:val="ro-RO"/>
              </w:rPr>
            </w:pPr>
          </w:p>
          <w:p w14:paraId="07A30132" w14:textId="77777777" w:rsidR="00560A1A" w:rsidRPr="003851ED" w:rsidRDefault="002D79F1" w:rsidP="009919E6">
            <w:pPr>
              <w:jc w:val="center"/>
              <w:rPr>
                <w:sz w:val="18"/>
                <w:lang w:val="ro-RO"/>
              </w:rPr>
            </w:pPr>
            <w:r w:rsidRPr="003851ED">
              <w:rPr>
                <w:sz w:val="18"/>
                <w:lang w:val="ro-RO"/>
              </w:rPr>
              <w:t xml:space="preserve">Mențiuni </w:t>
            </w:r>
          </w:p>
          <w:p w14:paraId="137196CF" w14:textId="77777777" w:rsidR="00560A1A" w:rsidRPr="003851ED" w:rsidRDefault="002D79F1" w:rsidP="009919E6">
            <w:pPr>
              <w:jc w:val="center"/>
              <w:rPr>
                <w:sz w:val="18"/>
                <w:lang w:val="ro-RO"/>
              </w:rPr>
            </w:pPr>
            <w:r w:rsidRPr="003851ED">
              <w:rPr>
                <w:sz w:val="18"/>
                <w:lang w:val="ro-RO"/>
              </w:rPr>
              <w:t xml:space="preserve">despre </w:t>
            </w:r>
          </w:p>
          <w:p w14:paraId="07B34D28" w14:textId="77777777" w:rsidR="002D79F1" w:rsidRPr="003851ED" w:rsidRDefault="002D79F1" w:rsidP="009919E6">
            <w:pPr>
              <w:jc w:val="center"/>
              <w:rPr>
                <w:sz w:val="18"/>
                <w:lang w:val="ro-RO"/>
              </w:rPr>
            </w:pPr>
            <w:r w:rsidRPr="003851ED">
              <w:rPr>
                <w:sz w:val="18"/>
                <w:lang w:val="ro-RO"/>
              </w:rPr>
              <w:t>revocarea operațiunii</w:t>
            </w:r>
          </w:p>
        </w:tc>
      </w:tr>
      <w:tr w:rsidR="002D79F1" w:rsidRPr="003851ED" w14:paraId="4D0E3DBA" w14:textId="77777777" w:rsidTr="003954C2">
        <w:trPr>
          <w:cantSplit/>
          <w:trHeight w:val="207"/>
        </w:trPr>
        <w:tc>
          <w:tcPr>
            <w:tcW w:w="424" w:type="dxa"/>
            <w:vMerge/>
            <w:tcBorders>
              <w:right w:val="single" w:sz="6" w:space="0" w:color="auto"/>
            </w:tcBorders>
          </w:tcPr>
          <w:p w14:paraId="177F4AE8" w14:textId="77777777" w:rsidR="002D79F1" w:rsidRPr="003851ED" w:rsidRDefault="002D79F1" w:rsidP="009919E6">
            <w:pPr>
              <w:ind w:firstLine="720"/>
              <w:jc w:val="both"/>
              <w:rPr>
                <w:sz w:val="18"/>
                <w:lang w:val="ro-RO"/>
              </w:rPr>
            </w:pPr>
          </w:p>
        </w:tc>
        <w:tc>
          <w:tcPr>
            <w:tcW w:w="2520" w:type="dxa"/>
            <w:vMerge/>
            <w:tcBorders>
              <w:right w:val="single" w:sz="6" w:space="0" w:color="auto"/>
            </w:tcBorders>
          </w:tcPr>
          <w:p w14:paraId="096971D0" w14:textId="77777777" w:rsidR="002D79F1" w:rsidRPr="003851ED" w:rsidRDefault="002D79F1" w:rsidP="009919E6">
            <w:pPr>
              <w:ind w:firstLine="720"/>
              <w:jc w:val="both"/>
              <w:rPr>
                <w:sz w:val="18"/>
                <w:lang w:val="ro-RO"/>
              </w:rPr>
            </w:pPr>
          </w:p>
        </w:tc>
        <w:tc>
          <w:tcPr>
            <w:tcW w:w="1451" w:type="dxa"/>
            <w:vMerge/>
            <w:tcBorders>
              <w:left w:val="nil"/>
              <w:right w:val="nil"/>
            </w:tcBorders>
          </w:tcPr>
          <w:p w14:paraId="2D3FEFA3" w14:textId="77777777" w:rsidR="002D79F1" w:rsidRPr="003851ED" w:rsidRDefault="002D79F1" w:rsidP="009919E6">
            <w:pPr>
              <w:pStyle w:val="BodyText3"/>
              <w:ind w:firstLine="720"/>
              <w:jc w:val="both"/>
              <w:rPr>
                <w:lang w:val="ro-RO"/>
              </w:rPr>
            </w:pPr>
          </w:p>
        </w:tc>
        <w:tc>
          <w:tcPr>
            <w:tcW w:w="1080" w:type="dxa"/>
            <w:vMerge/>
            <w:tcBorders>
              <w:left w:val="single" w:sz="6" w:space="0" w:color="auto"/>
              <w:right w:val="single" w:sz="6" w:space="0" w:color="auto"/>
            </w:tcBorders>
          </w:tcPr>
          <w:p w14:paraId="08D9071A" w14:textId="77777777" w:rsidR="002D79F1" w:rsidRPr="003851ED" w:rsidRDefault="002D79F1" w:rsidP="009919E6">
            <w:pPr>
              <w:ind w:firstLine="720"/>
              <w:jc w:val="both"/>
              <w:rPr>
                <w:sz w:val="18"/>
                <w:lang w:val="ro-RO"/>
              </w:rPr>
            </w:pPr>
          </w:p>
        </w:tc>
        <w:tc>
          <w:tcPr>
            <w:tcW w:w="1329" w:type="dxa"/>
            <w:vMerge/>
            <w:tcBorders>
              <w:left w:val="single" w:sz="6" w:space="0" w:color="auto"/>
              <w:right w:val="single" w:sz="6" w:space="0" w:color="auto"/>
            </w:tcBorders>
          </w:tcPr>
          <w:p w14:paraId="08F21D7B" w14:textId="77777777" w:rsidR="002D79F1" w:rsidRPr="003851ED" w:rsidRDefault="002D79F1" w:rsidP="009919E6">
            <w:pPr>
              <w:ind w:firstLine="720"/>
              <w:jc w:val="both"/>
              <w:rPr>
                <w:sz w:val="18"/>
                <w:lang w:val="ro-RO"/>
              </w:rPr>
            </w:pPr>
          </w:p>
        </w:tc>
        <w:tc>
          <w:tcPr>
            <w:tcW w:w="1276" w:type="dxa"/>
            <w:vMerge/>
            <w:tcBorders>
              <w:left w:val="single" w:sz="6" w:space="0" w:color="auto"/>
              <w:right w:val="single" w:sz="6" w:space="0" w:color="auto"/>
            </w:tcBorders>
          </w:tcPr>
          <w:p w14:paraId="4B61B187" w14:textId="77777777" w:rsidR="002D79F1" w:rsidRPr="003851ED" w:rsidRDefault="002D79F1" w:rsidP="009919E6">
            <w:pPr>
              <w:ind w:firstLine="720"/>
              <w:jc w:val="both"/>
              <w:rPr>
                <w:sz w:val="18"/>
                <w:lang w:val="ro-RO"/>
              </w:rPr>
            </w:pPr>
          </w:p>
        </w:tc>
        <w:tc>
          <w:tcPr>
            <w:tcW w:w="990" w:type="dxa"/>
            <w:vMerge w:val="restart"/>
            <w:tcBorders>
              <w:top w:val="single" w:sz="4" w:space="0" w:color="auto"/>
              <w:left w:val="single" w:sz="6" w:space="0" w:color="auto"/>
              <w:right w:val="single" w:sz="4" w:space="0" w:color="auto"/>
            </w:tcBorders>
          </w:tcPr>
          <w:p w14:paraId="7DE46A92" w14:textId="77777777" w:rsidR="00A77321" w:rsidRPr="003851ED" w:rsidRDefault="00A77321" w:rsidP="009919E6">
            <w:pPr>
              <w:jc w:val="center"/>
              <w:rPr>
                <w:sz w:val="18"/>
                <w:lang w:val="ro-RO"/>
              </w:rPr>
            </w:pPr>
          </w:p>
          <w:p w14:paraId="3ED95DC6" w14:textId="77777777" w:rsidR="002D79F1" w:rsidRPr="003851ED" w:rsidRDefault="002D79F1" w:rsidP="009919E6">
            <w:pPr>
              <w:jc w:val="center"/>
              <w:rPr>
                <w:sz w:val="18"/>
                <w:lang w:val="ro-RO"/>
              </w:rPr>
            </w:pPr>
            <w:r w:rsidRPr="003851ED">
              <w:rPr>
                <w:sz w:val="18"/>
                <w:lang w:val="ro-RO"/>
              </w:rPr>
              <w:t>Cantitatea unităţilor cotate</w:t>
            </w:r>
          </w:p>
        </w:tc>
        <w:tc>
          <w:tcPr>
            <w:tcW w:w="995" w:type="dxa"/>
            <w:vMerge w:val="restart"/>
            <w:tcBorders>
              <w:top w:val="single" w:sz="6" w:space="0" w:color="auto"/>
              <w:left w:val="single" w:sz="4" w:space="0" w:color="auto"/>
              <w:right w:val="nil"/>
            </w:tcBorders>
          </w:tcPr>
          <w:p w14:paraId="33EF3CC9" w14:textId="77777777" w:rsidR="00A77321" w:rsidRPr="003851ED" w:rsidRDefault="00A77321" w:rsidP="009919E6">
            <w:pPr>
              <w:jc w:val="center"/>
              <w:rPr>
                <w:sz w:val="18"/>
                <w:lang w:val="ro-RO"/>
              </w:rPr>
            </w:pPr>
          </w:p>
          <w:p w14:paraId="7BFBCC46" w14:textId="77777777" w:rsidR="002D79F1" w:rsidRPr="003851ED" w:rsidRDefault="002D79F1" w:rsidP="009919E6">
            <w:pPr>
              <w:jc w:val="center"/>
              <w:rPr>
                <w:sz w:val="18"/>
                <w:lang w:val="ro-RO"/>
              </w:rPr>
            </w:pPr>
            <w:r w:rsidRPr="003851ED">
              <w:rPr>
                <w:sz w:val="18"/>
                <w:lang w:val="ro-RO"/>
              </w:rPr>
              <w:t>Rata de schimb</w:t>
            </w:r>
          </w:p>
        </w:tc>
        <w:tc>
          <w:tcPr>
            <w:tcW w:w="1125" w:type="dxa"/>
            <w:vMerge/>
            <w:tcBorders>
              <w:left w:val="single" w:sz="6" w:space="0" w:color="auto"/>
              <w:right w:val="nil"/>
            </w:tcBorders>
          </w:tcPr>
          <w:p w14:paraId="05D890CB" w14:textId="77777777" w:rsidR="002D79F1" w:rsidRPr="003851ED" w:rsidRDefault="002D79F1" w:rsidP="009919E6">
            <w:pPr>
              <w:ind w:firstLine="720"/>
              <w:jc w:val="both"/>
              <w:rPr>
                <w:sz w:val="18"/>
                <w:lang w:val="ro-RO"/>
              </w:rPr>
            </w:pPr>
          </w:p>
        </w:tc>
        <w:tc>
          <w:tcPr>
            <w:tcW w:w="2542" w:type="dxa"/>
            <w:gridSpan w:val="2"/>
            <w:vMerge/>
            <w:tcBorders>
              <w:left w:val="single" w:sz="4" w:space="0" w:color="auto"/>
              <w:bottom w:val="single" w:sz="6" w:space="0" w:color="auto"/>
              <w:right w:val="single" w:sz="4" w:space="0" w:color="auto"/>
            </w:tcBorders>
          </w:tcPr>
          <w:p w14:paraId="60377CDB" w14:textId="77777777" w:rsidR="002D79F1" w:rsidRPr="003851ED" w:rsidRDefault="002D79F1" w:rsidP="009919E6">
            <w:pPr>
              <w:ind w:firstLine="720"/>
              <w:jc w:val="both"/>
              <w:rPr>
                <w:sz w:val="18"/>
                <w:lang w:val="ro-RO"/>
              </w:rPr>
            </w:pPr>
          </w:p>
        </w:tc>
        <w:tc>
          <w:tcPr>
            <w:tcW w:w="1914" w:type="dxa"/>
            <w:vMerge/>
            <w:tcBorders>
              <w:left w:val="single" w:sz="4" w:space="0" w:color="auto"/>
              <w:right w:val="single" w:sz="4" w:space="0" w:color="auto"/>
            </w:tcBorders>
          </w:tcPr>
          <w:p w14:paraId="4BBDD7D7" w14:textId="77777777" w:rsidR="002D79F1" w:rsidRPr="003851ED" w:rsidRDefault="002D79F1" w:rsidP="009919E6">
            <w:pPr>
              <w:ind w:right="-108" w:firstLine="720"/>
              <w:jc w:val="both"/>
              <w:rPr>
                <w:sz w:val="18"/>
                <w:lang w:val="ro-RO"/>
              </w:rPr>
            </w:pPr>
          </w:p>
        </w:tc>
      </w:tr>
      <w:tr w:rsidR="002D79F1" w:rsidRPr="003851ED" w14:paraId="6A08F843" w14:textId="77777777" w:rsidTr="003954C2">
        <w:trPr>
          <w:cantSplit/>
        </w:trPr>
        <w:tc>
          <w:tcPr>
            <w:tcW w:w="424" w:type="dxa"/>
            <w:vMerge/>
            <w:tcBorders>
              <w:bottom w:val="single" w:sz="6" w:space="0" w:color="auto"/>
              <w:right w:val="single" w:sz="6" w:space="0" w:color="auto"/>
            </w:tcBorders>
          </w:tcPr>
          <w:p w14:paraId="3662F49E" w14:textId="77777777" w:rsidR="002D79F1" w:rsidRPr="003851ED" w:rsidRDefault="002D79F1" w:rsidP="009919E6">
            <w:pPr>
              <w:ind w:firstLine="720"/>
              <w:jc w:val="both"/>
              <w:rPr>
                <w:sz w:val="18"/>
                <w:lang w:val="ro-RO"/>
              </w:rPr>
            </w:pPr>
          </w:p>
        </w:tc>
        <w:tc>
          <w:tcPr>
            <w:tcW w:w="2520" w:type="dxa"/>
            <w:vMerge/>
            <w:tcBorders>
              <w:bottom w:val="single" w:sz="6" w:space="0" w:color="auto"/>
              <w:right w:val="single" w:sz="6" w:space="0" w:color="auto"/>
            </w:tcBorders>
          </w:tcPr>
          <w:p w14:paraId="0D4F2865" w14:textId="77777777" w:rsidR="002D79F1" w:rsidRPr="003851ED" w:rsidRDefault="002D79F1" w:rsidP="009919E6">
            <w:pPr>
              <w:ind w:firstLine="720"/>
              <w:jc w:val="both"/>
              <w:rPr>
                <w:sz w:val="18"/>
                <w:lang w:val="ro-RO"/>
              </w:rPr>
            </w:pPr>
          </w:p>
        </w:tc>
        <w:tc>
          <w:tcPr>
            <w:tcW w:w="1451" w:type="dxa"/>
            <w:vMerge/>
            <w:tcBorders>
              <w:left w:val="nil"/>
              <w:bottom w:val="single" w:sz="6" w:space="0" w:color="auto"/>
              <w:right w:val="single" w:sz="6" w:space="0" w:color="auto"/>
            </w:tcBorders>
          </w:tcPr>
          <w:p w14:paraId="30CD59BF" w14:textId="77777777" w:rsidR="002D79F1" w:rsidRPr="003851ED" w:rsidRDefault="002D79F1" w:rsidP="009919E6">
            <w:pPr>
              <w:ind w:firstLine="720"/>
              <w:jc w:val="both"/>
              <w:rPr>
                <w:sz w:val="18"/>
                <w:lang w:val="ro-RO"/>
              </w:rPr>
            </w:pPr>
          </w:p>
        </w:tc>
        <w:tc>
          <w:tcPr>
            <w:tcW w:w="1080" w:type="dxa"/>
            <w:vMerge/>
            <w:tcBorders>
              <w:left w:val="single" w:sz="6" w:space="0" w:color="auto"/>
              <w:bottom w:val="single" w:sz="4" w:space="0" w:color="auto"/>
              <w:right w:val="single" w:sz="6" w:space="0" w:color="auto"/>
            </w:tcBorders>
          </w:tcPr>
          <w:p w14:paraId="50F8D0EC" w14:textId="77777777" w:rsidR="002D79F1" w:rsidRPr="003851ED" w:rsidRDefault="002D79F1" w:rsidP="009919E6">
            <w:pPr>
              <w:ind w:firstLine="720"/>
              <w:jc w:val="both"/>
              <w:rPr>
                <w:sz w:val="18"/>
                <w:lang w:val="ro-RO"/>
              </w:rPr>
            </w:pPr>
          </w:p>
        </w:tc>
        <w:tc>
          <w:tcPr>
            <w:tcW w:w="1329" w:type="dxa"/>
            <w:vMerge/>
            <w:tcBorders>
              <w:left w:val="single" w:sz="6" w:space="0" w:color="auto"/>
              <w:bottom w:val="single" w:sz="4" w:space="0" w:color="auto"/>
              <w:right w:val="single" w:sz="6" w:space="0" w:color="auto"/>
            </w:tcBorders>
          </w:tcPr>
          <w:p w14:paraId="7473D415" w14:textId="77777777" w:rsidR="002D79F1" w:rsidRPr="003851ED" w:rsidRDefault="002D79F1" w:rsidP="009919E6">
            <w:pPr>
              <w:ind w:firstLine="720"/>
              <w:jc w:val="both"/>
              <w:rPr>
                <w:sz w:val="18"/>
                <w:lang w:val="ro-RO"/>
              </w:rPr>
            </w:pPr>
          </w:p>
        </w:tc>
        <w:tc>
          <w:tcPr>
            <w:tcW w:w="1276" w:type="dxa"/>
            <w:vMerge/>
            <w:tcBorders>
              <w:left w:val="single" w:sz="6" w:space="0" w:color="auto"/>
              <w:bottom w:val="single" w:sz="4" w:space="0" w:color="auto"/>
              <w:right w:val="single" w:sz="6" w:space="0" w:color="auto"/>
            </w:tcBorders>
          </w:tcPr>
          <w:p w14:paraId="1A9C2E7B" w14:textId="77777777" w:rsidR="002D79F1" w:rsidRPr="003851ED" w:rsidRDefault="002D79F1" w:rsidP="009919E6">
            <w:pPr>
              <w:ind w:firstLine="720"/>
              <w:jc w:val="both"/>
              <w:rPr>
                <w:sz w:val="18"/>
                <w:lang w:val="ro-RO"/>
              </w:rPr>
            </w:pPr>
          </w:p>
        </w:tc>
        <w:tc>
          <w:tcPr>
            <w:tcW w:w="990" w:type="dxa"/>
            <w:vMerge/>
            <w:tcBorders>
              <w:left w:val="single" w:sz="6" w:space="0" w:color="auto"/>
              <w:bottom w:val="single" w:sz="4" w:space="0" w:color="auto"/>
              <w:right w:val="single" w:sz="4" w:space="0" w:color="auto"/>
            </w:tcBorders>
          </w:tcPr>
          <w:p w14:paraId="74AFDA1B" w14:textId="77777777" w:rsidR="002D79F1" w:rsidRPr="003851ED" w:rsidRDefault="002D79F1" w:rsidP="009919E6">
            <w:pPr>
              <w:ind w:firstLine="720"/>
              <w:jc w:val="both"/>
              <w:rPr>
                <w:sz w:val="18"/>
                <w:lang w:val="ro-RO"/>
              </w:rPr>
            </w:pPr>
          </w:p>
        </w:tc>
        <w:tc>
          <w:tcPr>
            <w:tcW w:w="995" w:type="dxa"/>
            <w:vMerge/>
            <w:tcBorders>
              <w:left w:val="single" w:sz="4" w:space="0" w:color="auto"/>
              <w:bottom w:val="single" w:sz="6" w:space="0" w:color="auto"/>
              <w:right w:val="nil"/>
            </w:tcBorders>
          </w:tcPr>
          <w:p w14:paraId="194F2B35" w14:textId="77777777" w:rsidR="002D79F1" w:rsidRPr="003851ED" w:rsidRDefault="002D79F1" w:rsidP="009919E6">
            <w:pPr>
              <w:ind w:firstLine="720"/>
              <w:jc w:val="both"/>
              <w:rPr>
                <w:sz w:val="18"/>
                <w:lang w:val="ro-RO"/>
              </w:rPr>
            </w:pPr>
          </w:p>
        </w:tc>
        <w:tc>
          <w:tcPr>
            <w:tcW w:w="1125" w:type="dxa"/>
            <w:vMerge/>
            <w:tcBorders>
              <w:left w:val="single" w:sz="6" w:space="0" w:color="auto"/>
              <w:bottom w:val="single" w:sz="6" w:space="0" w:color="auto"/>
              <w:right w:val="nil"/>
            </w:tcBorders>
          </w:tcPr>
          <w:p w14:paraId="0D394B3A" w14:textId="77777777" w:rsidR="002D79F1" w:rsidRPr="003851ED" w:rsidRDefault="002D79F1" w:rsidP="009919E6">
            <w:pPr>
              <w:ind w:right="-108" w:firstLine="720"/>
              <w:jc w:val="both"/>
              <w:rPr>
                <w:sz w:val="18"/>
                <w:lang w:val="ro-RO"/>
              </w:rPr>
            </w:pPr>
          </w:p>
        </w:tc>
        <w:tc>
          <w:tcPr>
            <w:tcW w:w="1310" w:type="dxa"/>
            <w:tcBorders>
              <w:top w:val="single" w:sz="6" w:space="0" w:color="auto"/>
              <w:left w:val="single" w:sz="4" w:space="0" w:color="auto"/>
              <w:bottom w:val="single" w:sz="6" w:space="0" w:color="auto"/>
              <w:right w:val="single" w:sz="4" w:space="0" w:color="auto"/>
            </w:tcBorders>
          </w:tcPr>
          <w:p w14:paraId="0927DCB0" w14:textId="4A2698EE" w:rsidR="001C5B93" w:rsidRDefault="002D79F1" w:rsidP="001C5B93">
            <w:pPr>
              <w:ind w:right="-108"/>
              <w:jc w:val="center"/>
              <w:rPr>
                <w:sz w:val="18"/>
                <w:lang w:val="ro-RO"/>
              </w:rPr>
            </w:pPr>
            <w:r w:rsidRPr="003851ED">
              <w:rPr>
                <w:sz w:val="18"/>
                <w:lang w:val="ro-RO"/>
              </w:rPr>
              <w:t xml:space="preserve">Numărul </w:t>
            </w:r>
            <w:r w:rsidR="00293093" w:rsidRPr="003851ED">
              <w:rPr>
                <w:sz w:val="18"/>
                <w:lang w:val="ro-RO"/>
              </w:rPr>
              <w:t>bonului de casă</w:t>
            </w:r>
            <w:r w:rsidR="00293093">
              <w:rPr>
                <w:sz w:val="18"/>
                <w:lang w:val="ro-RO"/>
              </w:rPr>
              <w:t>/</w:t>
            </w:r>
            <w:r w:rsidR="00293093" w:rsidRPr="00A91AB3">
              <w:rPr>
                <w:lang w:val="it-IT"/>
              </w:rPr>
              <w:t xml:space="preserve"> </w:t>
            </w:r>
            <w:r w:rsidR="00293093" w:rsidRPr="000B76CD">
              <w:rPr>
                <w:sz w:val="18"/>
                <w:lang w:val="ro-RO"/>
              </w:rPr>
              <w:t>bonul</w:t>
            </w:r>
            <w:r w:rsidR="003954C2">
              <w:rPr>
                <w:sz w:val="18"/>
                <w:lang w:val="ro-RO"/>
              </w:rPr>
              <w:t>ui</w:t>
            </w:r>
            <w:r w:rsidR="00293093" w:rsidRPr="000B76CD">
              <w:rPr>
                <w:sz w:val="18"/>
                <w:lang w:val="ro-RO"/>
              </w:rPr>
              <w:t xml:space="preserve"> de schimb valutar</w:t>
            </w:r>
            <w:r w:rsidR="001C5B93" w:rsidRPr="001C5B93">
              <w:rPr>
                <w:sz w:val="18"/>
                <w:lang w:val="ro-RO"/>
              </w:rPr>
              <w:t>/</w:t>
            </w:r>
          </w:p>
          <w:p w14:paraId="6A07A1AC" w14:textId="1A2499AA" w:rsidR="002D79F1" w:rsidRPr="003851ED" w:rsidRDefault="001C5B93" w:rsidP="001C5B93">
            <w:pPr>
              <w:ind w:right="-108"/>
              <w:jc w:val="center"/>
              <w:rPr>
                <w:sz w:val="18"/>
                <w:lang w:val="ro-RO"/>
              </w:rPr>
            </w:pPr>
            <w:r w:rsidRPr="001C5B93">
              <w:rPr>
                <w:sz w:val="18"/>
                <w:lang w:val="ro-RO"/>
              </w:rPr>
              <w:t>documentul</w:t>
            </w:r>
            <w:r>
              <w:rPr>
                <w:sz w:val="18"/>
                <w:lang w:val="ro-RO"/>
              </w:rPr>
              <w:t>ui</w:t>
            </w:r>
            <w:r w:rsidRPr="001C5B93">
              <w:rPr>
                <w:sz w:val="18"/>
                <w:lang w:val="ro-RO"/>
              </w:rPr>
              <w:t xml:space="preserve"> fiscal</w:t>
            </w:r>
          </w:p>
        </w:tc>
        <w:tc>
          <w:tcPr>
            <w:tcW w:w="1232" w:type="dxa"/>
            <w:tcBorders>
              <w:top w:val="single" w:sz="6" w:space="0" w:color="auto"/>
              <w:left w:val="single" w:sz="4" w:space="0" w:color="auto"/>
              <w:bottom w:val="single" w:sz="6" w:space="0" w:color="auto"/>
              <w:right w:val="single" w:sz="4" w:space="0" w:color="auto"/>
            </w:tcBorders>
          </w:tcPr>
          <w:p w14:paraId="46FF619B" w14:textId="77777777" w:rsidR="001C5B93" w:rsidRDefault="002D79F1" w:rsidP="001C5B93">
            <w:pPr>
              <w:ind w:right="-108"/>
              <w:jc w:val="center"/>
              <w:rPr>
                <w:sz w:val="18"/>
                <w:lang w:val="ro-RO"/>
              </w:rPr>
            </w:pPr>
            <w:r w:rsidRPr="003851ED">
              <w:rPr>
                <w:sz w:val="18"/>
                <w:lang w:val="ro-RO"/>
              </w:rPr>
              <w:t xml:space="preserve">Ora și minutele indicate în </w:t>
            </w:r>
            <w:r w:rsidR="00293093" w:rsidRPr="00293093">
              <w:rPr>
                <w:sz w:val="18"/>
                <w:lang w:val="ro-RO"/>
              </w:rPr>
              <w:t>bonul de casă / bonul de schimb valutar</w:t>
            </w:r>
            <w:r w:rsidR="001C5B93" w:rsidRPr="001C5B93">
              <w:rPr>
                <w:sz w:val="18"/>
                <w:lang w:val="ro-RO"/>
              </w:rPr>
              <w:t>/</w:t>
            </w:r>
          </w:p>
          <w:p w14:paraId="41D226C4" w14:textId="354FD860" w:rsidR="002D79F1" w:rsidRPr="003851ED" w:rsidRDefault="001C5B93" w:rsidP="003954C2">
            <w:pPr>
              <w:ind w:right="-108"/>
              <w:jc w:val="center"/>
              <w:rPr>
                <w:sz w:val="18"/>
                <w:lang w:val="ro-RO"/>
              </w:rPr>
            </w:pPr>
            <w:r w:rsidRPr="001C5B93">
              <w:rPr>
                <w:sz w:val="18"/>
                <w:lang w:val="ro-RO"/>
              </w:rPr>
              <w:t>documentul fiscal</w:t>
            </w:r>
          </w:p>
        </w:tc>
        <w:tc>
          <w:tcPr>
            <w:tcW w:w="1914" w:type="dxa"/>
            <w:vMerge/>
            <w:tcBorders>
              <w:left w:val="single" w:sz="4" w:space="0" w:color="auto"/>
              <w:bottom w:val="single" w:sz="6" w:space="0" w:color="auto"/>
              <w:right w:val="single" w:sz="4" w:space="0" w:color="auto"/>
            </w:tcBorders>
          </w:tcPr>
          <w:p w14:paraId="3625FA88" w14:textId="77777777" w:rsidR="002D79F1" w:rsidRPr="003851ED" w:rsidRDefault="002D79F1" w:rsidP="009919E6">
            <w:pPr>
              <w:ind w:right="-108" w:firstLine="720"/>
              <w:jc w:val="both"/>
              <w:rPr>
                <w:sz w:val="18"/>
                <w:lang w:val="ro-RO"/>
              </w:rPr>
            </w:pPr>
          </w:p>
        </w:tc>
      </w:tr>
      <w:tr w:rsidR="002D79F1" w:rsidRPr="003851ED" w14:paraId="69662D00" w14:textId="77777777" w:rsidTr="003954C2">
        <w:trPr>
          <w:cantSplit/>
        </w:trPr>
        <w:tc>
          <w:tcPr>
            <w:tcW w:w="424" w:type="dxa"/>
            <w:tcBorders>
              <w:top w:val="nil"/>
              <w:bottom w:val="single" w:sz="4" w:space="0" w:color="auto"/>
              <w:right w:val="single" w:sz="6" w:space="0" w:color="auto"/>
            </w:tcBorders>
          </w:tcPr>
          <w:p w14:paraId="75291FC4" w14:textId="77777777" w:rsidR="002D79F1" w:rsidRPr="003851ED" w:rsidRDefault="002D79F1" w:rsidP="009919E6">
            <w:pPr>
              <w:ind w:hanging="40"/>
              <w:jc w:val="center"/>
              <w:rPr>
                <w:sz w:val="18"/>
                <w:lang w:val="ro-RO"/>
              </w:rPr>
            </w:pPr>
            <w:r w:rsidRPr="003851ED">
              <w:rPr>
                <w:sz w:val="18"/>
                <w:lang w:val="ro-RO"/>
              </w:rPr>
              <w:t>1</w:t>
            </w:r>
          </w:p>
        </w:tc>
        <w:tc>
          <w:tcPr>
            <w:tcW w:w="2520" w:type="dxa"/>
            <w:tcBorders>
              <w:top w:val="nil"/>
              <w:bottom w:val="single" w:sz="4" w:space="0" w:color="auto"/>
              <w:right w:val="single" w:sz="6" w:space="0" w:color="auto"/>
            </w:tcBorders>
          </w:tcPr>
          <w:p w14:paraId="45B4A4F4" w14:textId="77777777" w:rsidR="002D79F1" w:rsidRPr="003851ED" w:rsidRDefault="002D79F1" w:rsidP="009919E6">
            <w:pPr>
              <w:ind w:firstLine="40"/>
              <w:jc w:val="center"/>
              <w:rPr>
                <w:sz w:val="18"/>
                <w:lang w:val="ro-RO"/>
              </w:rPr>
            </w:pPr>
            <w:r w:rsidRPr="003851ED">
              <w:rPr>
                <w:sz w:val="18"/>
                <w:lang w:val="ro-RO"/>
              </w:rPr>
              <w:t>2</w:t>
            </w:r>
          </w:p>
        </w:tc>
        <w:tc>
          <w:tcPr>
            <w:tcW w:w="1451" w:type="dxa"/>
            <w:tcBorders>
              <w:top w:val="nil"/>
              <w:left w:val="nil"/>
              <w:bottom w:val="single" w:sz="4" w:space="0" w:color="auto"/>
              <w:right w:val="nil"/>
            </w:tcBorders>
          </w:tcPr>
          <w:p w14:paraId="3E28FD22" w14:textId="77777777" w:rsidR="002D79F1" w:rsidRPr="003851ED" w:rsidRDefault="002D79F1" w:rsidP="009919E6">
            <w:pPr>
              <w:ind w:firstLine="40"/>
              <w:jc w:val="center"/>
              <w:rPr>
                <w:sz w:val="18"/>
                <w:lang w:val="ro-RO"/>
              </w:rPr>
            </w:pPr>
            <w:r w:rsidRPr="003851ED">
              <w:rPr>
                <w:sz w:val="18"/>
                <w:lang w:val="ro-RO"/>
              </w:rPr>
              <w:t>3</w:t>
            </w:r>
          </w:p>
        </w:tc>
        <w:tc>
          <w:tcPr>
            <w:tcW w:w="1080" w:type="dxa"/>
            <w:tcBorders>
              <w:top w:val="single" w:sz="4" w:space="0" w:color="auto"/>
              <w:left w:val="single" w:sz="4" w:space="0" w:color="auto"/>
              <w:bottom w:val="single" w:sz="4" w:space="0" w:color="auto"/>
              <w:right w:val="single" w:sz="4" w:space="0" w:color="auto"/>
            </w:tcBorders>
          </w:tcPr>
          <w:p w14:paraId="4583C8AF" w14:textId="77777777" w:rsidR="002D79F1" w:rsidRPr="003851ED" w:rsidRDefault="002D79F1" w:rsidP="009919E6">
            <w:pPr>
              <w:ind w:firstLine="40"/>
              <w:jc w:val="center"/>
              <w:rPr>
                <w:sz w:val="18"/>
                <w:lang w:val="ro-RO"/>
              </w:rPr>
            </w:pPr>
            <w:r w:rsidRPr="003851ED">
              <w:rPr>
                <w:sz w:val="18"/>
                <w:lang w:val="ro-RO"/>
              </w:rPr>
              <w:t>4</w:t>
            </w:r>
          </w:p>
        </w:tc>
        <w:tc>
          <w:tcPr>
            <w:tcW w:w="1329" w:type="dxa"/>
            <w:tcBorders>
              <w:top w:val="single" w:sz="4" w:space="0" w:color="auto"/>
              <w:left w:val="single" w:sz="4" w:space="0" w:color="auto"/>
              <w:bottom w:val="single" w:sz="4" w:space="0" w:color="auto"/>
              <w:right w:val="single" w:sz="4" w:space="0" w:color="auto"/>
            </w:tcBorders>
          </w:tcPr>
          <w:p w14:paraId="6BB6B86A" w14:textId="77777777" w:rsidR="002D79F1" w:rsidRPr="003851ED" w:rsidRDefault="002D79F1" w:rsidP="009919E6">
            <w:pPr>
              <w:ind w:firstLine="40"/>
              <w:jc w:val="center"/>
              <w:rPr>
                <w:sz w:val="18"/>
                <w:lang w:val="ro-RO"/>
              </w:rPr>
            </w:pPr>
            <w:r w:rsidRPr="003851ED">
              <w:rPr>
                <w:sz w:val="18"/>
                <w:lang w:val="ro-RO"/>
              </w:rPr>
              <w:t>5</w:t>
            </w:r>
          </w:p>
        </w:tc>
        <w:tc>
          <w:tcPr>
            <w:tcW w:w="1276" w:type="dxa"/>
            <w:tcBorders>
              <w:top w:val="single" w:sz="4" w:space="0" w:color="auto"/>
              <w:left w:val="single" w:sz="4" w:space="0" w:color="auto"/>
              <w:bottom w:val="single" w:sz="4" w:space="0" w:color="auto"/>
              <w:right w:val="single" w:sz="4" w:space="0" w:color="auto"/>
            </w:tcBorders>
          </w:tcPr>
          <w:p w14:paraId="5BCDA85A" w14:textId="77777777" w:rsidR="002D79F1" w:rsidRPr="003851ED" w:rsidRDefault="002D79F1" w:rsidP="009919E6">
            <w:pPr>
              <w:ind w:firstLine="40"/>
              <w:jc w:val="center"/>
              <w:rPr>
                <w:sz w:val="18"/>
                <w:lang w:val="ro-RO"/>
              </w:rPr>
            </w:pPr>
            <w:r w:rsidRPr="003851ED">
              <w:rPr>
                <w:sz w:val="18"/>
                <w:lang w:val="ro-RO"/>
              </w:rPr>
              <w:t>6</w:t>
            </w:r>
          </w:p>
        </w:tc>
        <w:tc>
          <w:tcPr>
            <w:tcW w:w="990" w:type="dxa"/>
            <w:tcBorders>
              <w:top w:val="single" w:sz="4" w:space="0" w:color="auto"/>
              <w:left w:val="nil"/>
              <w:bottom w:val="single" w:sz="4" w:space="0" w:color="auto"/>
              <w:right w:val="single" w:sz="4" w:space="0" w:color="auto"/>
            </w:tcBorders>
          </w:tcPr>
          <w:p w14:paraId="7BC0699F" w14:textId="77777777" w:rsidR="002D79F1" w:rsidRPr="003851ED" w:rsidRDefault="002D79F1" w:rsidP="009919E6">
            <w:pPr>
              <w:ind w:firstLine="40"/>
              <w:jc w:val="center"/>
              <w:rPr>
                <w:sz w:val="18"/>
                <w:lang w:val="ro-RO"/>
              </w:rPr>
            </w:pPr>
            <w:r w:rsidRPr="003851ED">
              <w:rPr>
                <w:sz w:val="18"/>
                <w:lang w:val="ro-RO"/>
              </w:rPr>
              <w:t>7</w:t>
            </w:r>
          </w:p>
        </w:tc>
        <w:tc>
          <w:tcPr>
            <w:tcW w:w="995" w:type="dxa"/>
            <w:tcBorders>
              <w:top w:val="nil"/>
              <w:left w:val="single" w:sz="4" w:space="0" w:color="auto"/>
              <w:bottom w:val="single" w:sz="4" w:space="0" w:color="auto"/>
              <w:right w:val="nil"/>
            </w:tcBorders>
          </w:tcPr>
          <w:p w14:paraId="1FA0EC4E" w14:textId="77777777" w:rsidR="002D79F1" w:rsidRPr="003851ED" w:rsidRDefault="002D79F1" w:rsidP="009919E6">
            <w:pPr>
              <w:ind w:firstLine="40"/>
              <w:jc w:val="center"/>
              <w:rPr>
                <w:sz w:val="18"/>
                <w:lang w:val="ro-RO"/>
              </w:rPr>
            </w:pPr>
            <w:r w:rsidRPr="003851ED">
              <w:rPr>
                <w:sz w:val="18"/>
                <w:lang w:val="ro-RO"/>
              </w:rPr>
              <w:t>8</w:t>
            </w:r>
          </w:p>
        </w:tc>
        <w:tc>
          <w:tcPr>
            <w:tcW w:w="1125" w:type="dxa"/>
            <w:tcBorders>
              <w:top w:val="nil"/>
              <w:left w:val="single" w:sz="6" w:space="0" w:color="auto"/>
              <w:bottom w:val="single" w:sz="4" w:space="0" w:color="auto"/>
              <w:right w:val="nil"/>
            </w:tcBorders>
          </w:tcPr>
          <w:p w14:paraId="7B962368" w14:textId="77777777" w:rsidR="002D79F1" w:rsidRPr="003851ED" w:rsidRDefault="002D79F1" w:rsidP="009919E6">
            <w:pPr>
              <w:ind w:right="-108" w:firstLine="40"/>
              <w:jc w:val="center"/>
              <w:rPr>
                <w:sz w:val="18"/>
                <w:lang w:val="ro-RO"/>
              </w:rPr>
            </w:pPr>
            <w:r w:rsidRPr="003851ED">
              <w:rPr>
                <w:sz w:val="18"/>
                <w:lang w:val="ro-RO"/>
              </w:rPr>
              <w:t>9</w:t>
            </w:r>
          </w:p>
        </w:tc>
        <w:tc>
          <w:tcPr>
            <w:tcW w:w="1310" w:type="dxa"/>
            <w:tcBorders>
              <w:top w:val="single" w:sz="6" w:space="0" w:color="auto"/>
              <w:left w:val="single" w:sz="4" w:space="0" w:color="auto"/>
              <w:bottom w:val="single" w:sz="4" w:space="0" w:color="auto"/>
              <w:right w:val="single" w:sz="4" w:space="0" w:color="auto"/>
            </w:tcBorders>
          </w:tcPr>
          <w:p w14:paraId="49D93A07" w14:textId="77777777" w:rsidR="002D79F1" w:rsidRPr="003851ED" w:rsidRDefault="002D79F1" w:rsidP="009919E6">
            <w:pPr>
              <w:ind w:right="-108" w:firstLine="40"/>
              <w:jc w:val="center"/>
              <w:rPr>
                <w:sz w:val="18"/>
                <w:lang w:val="ro-RO"/>
              </w:rPr>
            </w:pPr>
            <w:r w:rsidRPr="003851ED">
              <w:rPr>
                <w:sz w:val="18"/>
                <w:lang w:val="ro-RO"/>
              </w:rPr>
              <w:t>10</w:t>
            </w:r>
          </w:p>
        </w:tc>
        <w:tc>
          <w:tcPr>
            <w:tcW w:w="1232" w:type="dxa"/>
            <w:tcBorders>
              <w:top w:val="single" w:sz="6" w:space="0" w:color="auto"/>
              <w:left w:val="single" w:sz="4" w:space="0" w:color="auto"/>
              <w:bottom w:val="single" w:sz="4" w:space="0" w:color="auto"/>
              <w:right w:val="single" w:sz="4" w:space="0" w:color="auto"/>
            </w:tcBorders>
          </w:tcPr>
          <w:p w14:paraId="2D93F217" w14:textId="77777777" w:rsidR="002D79F1" w:rsidRPr="003851ED" w:rsidRDefault="002D79F1" w:rsidP="009919E6">
            <w:pPr>
              <w:ind w:right="-108" w:firstLine="40"/>
              <w:jc w:val="center"/>
              <w:rPr>
                <w:sz w:val="18"/>
                <w:lang w:val="ro-RO"/>
              </w:rPr>
            </w:pPr>
            <w:r w:rsidRPr="003851ED">
              <w:rPr>
                <w:sz w:val="18"/>
                <w:lang w:val="ro-RO"/>
              </w:rPr>
              <w:t>11</w:t>
            </w:r>
          </w:p>
        </w:tc>
        <w:tc>
          <w:tcPr>
            <w:tcW w:w="1914" w:type="dxa"/>
            <w:tcBorders>
              <w:top w:val="single" w:sz="6" w:space="0" w:color="auto"/>
              <w:left w:val="single" w:sz="4" w:space="0" w:color="auto"/>
              <w:bottom w:val="single" w:sz="4" w:space="0" w:color="auto"/>
              <w:right w:val="single" w:sz="4" w:space="0" w:color="auto"/>
            </w:tcBorders>
          </w:tcPr>
          <w:p w14:paraId="1FBB2424" w14:textId="77777777" w:rsidR="002D79F1" w:rsidRPr="003851ED" w:rsidRDefault="002D79F1" w:rsidP="009919E6">
            <w:pPr>
              <w:ind w:right="-108" w:firstLine="40"/>
              <w:jc w:val="center"/>
              <w:rPr>
                <w:sz w:val="18"/>
                <w:lang w:val="ro-RO"/>
              </w:rPr>
            </w:pPr>
            <w:r w:rsidRPr="003851ED">
              <w:rPr>
                <w:sz w:val="18"/>
                <w:lang w:val="ro-RO"/>
              </w:rPr>
              <w:t>12</w:t>
            </w:r>
          </w:p>
        </w:tc>
      </w:tr>
      <w:tr w:rsidR="002D79F1" w:rsidRPr="003851ED" w14:paraId="731218D5" w14:textId="77777777" w:rsidTr="003954C2">
        <w:trPr>
          <w:cantSplit/>
        </w:trPr>
        <w:tc>
          <w:tcPr>
            <w:tcW w:w="424" w:type="dxa"/>
            <w:tcBorders>
              <w:top w:val="nil"/>
              <w:bottom w:val="single" w:sz="4" w:space="0" w:color="auto"/>
              <w:right w:val="single" w:sz="6" w:space="0" w:color="auto"/>
            </w:tcBorders>
          </w:tcPr>
          <w:p w14:paraId="0FD9547C"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1F8AD9B6"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2CCEEB97"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1930DCD8"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02950DE9"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2B43430B"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4E6FB498"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2E701385"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1CA9A92A"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33CB6D8D"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1E368408"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2C73D729" w14:textId="77777777" w:rsidR="002D79F1" w:rsidRPr="003851ED" w:rsidRDefault="002D79F1" w:rsidP="009919E6">
            <w:pPr>
              <w:ind w:right="-108" w:firstLine="40"/>
              <w:jc w:val="center"/>
              <w:rPr>
                <w:sz w:val="18"/>
                <w:lang w:val="ro-RO"/>
              </w:rPr>
            </w:pPr>
          </w:p>
        </w:tc>
      </w:tr>
      <w:tr w:rsidR="002D79F1" w:rsidRPr="003851ED" w14:paraId="64CA4AD1" w14:textId="77777777" w:rsidTr="003954C2">
        <w:trPr>
          <w:cantSplit/>
        </w:trPr>
        <w:tc>
          <w:tcPr>
            <w:tcW w:w="424" w:type="dxa"/>
            <w:tcBorders>
              <w:top w:val="nil"/>
              <w:bottom w:val="single" w:sz="4" w:space="0" w:color="auto"/>
              <w:right w:val="single" w:sz="6" w:space="0" w:color="auto"/>
            </w:tcBorders>
          </w:tcPr>
          <w:p w14:paraId="184F9486"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400196F2"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18089995"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1CF8B08A"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0B995595"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1474F87E"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666DB890"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1A4E4E65"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4922499D"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436EEC78"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117288AB"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71F1D020" w14:textId="77777777" w:rsidR="002D79F1" w:rsidRPr="003851ED" w:rsidRDefault="002D79F1" w:rsidP="009919E6">
            <w:pPr>
              <w:ind w:right="-108" w:firstLine="40"/>
              <w:jc w:val="center"/>
              <w:rPr>
                <w:sz w:val="18"/>
                <w:lang w:val="ro-RO"/>
              </w:rPr>
            </w:pPr>
          </w:p>
        </w:tc>
      </w:tr>
      <w:tr w:rsidR="002D79F1" w:rsidRPr="003851ED" w14:paraId="0A9EF0DD" w14:textId="77777777" w:rsidTr="003954C2">
        <w:trPr>
          <w:cantSplit/>
        </w:trPr>
        <w:tc>
          <w:tcPr>
            <w:tcW w:w="424" w:type="dxa"/>
            <w:tcBorders>
              <w:top w:val="nil"/>
              <w:bottom w:val="single" w:sz="4" w:space="0" w:color="auto"/>
              <w:right w:val="single" w:sz="6" w:space="0" w:color="auto"/>
            </w:tcBorders>
          </w:tcPr>
          <w:p w14:paraId="3FA5230B"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3D3E4526"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18EF88B7"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385C9A04"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538D5482"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6FEFDCE2"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5FF9CC40"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0D1DA0B9"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44AB9B25"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066BAE4A"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6C0A0A2C"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58352A27" w14:textId="77777777" w:rsidR="002D79F1" w:rsidRPr="003851ED" w:rsidRDefault="002D79F1" w:rsidP="009919E6">
            <w:pPr>
              <w:ind w:right="-108" w:firstLine="40"/>
              <w:jc w:val="center"/>
              <w:rPr>
                <w:sz w:val="18"/>
                <w:lang w:val="ro-RO"/>
              </w:rPr>
            </w:pPr>
          </w:p>
        </w:tc>
      </w:tr>
      <w:tr w:rsidR="002D79F1" w:rsidRPr="003851ED" w14:paraId="77D16076" w14:textId="77777777" w:rsidTr="003954C2">
        <w:trPr>
          <w:cantSplit/>
        </w:trPr>
        <w:tc>
          <w:tcPr>
            <w:tcW w:w="424" w:type="dxa"/>
            <w:tcBorders>
              <w:top w:val="nil"/>
              <w:bottom w:val="single" w:sz="4" w:space="0" w:color="auto"/>
              <w:right w:val="single" w:sz="6" w:space="0" w:color="auto"/>
            </w:tcBorders>
          </w:tcPr>
          <w:p w14:paraId="789C2B2D"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1A3149B2"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6FE4FE50"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3EFD3C4C"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13FF058E"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3984D92D"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388C5CDA"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7BD2F84D"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678C8B65"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15CC916A"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63F33C50"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055DBABC" w14:textId="77777777" w:rsidR="002D79F1" w:rsidRPr="003851ED" w:rsidRDefault="002D79F1" w:rsidP="009919E6">
            <w:pPr>
              <w:ind w:right="-108" w:firstLine="40"/>
              <w:jc w:val="center"/>
              <w:rPr>
                <w:sz w:val="18"/>
                <w:lang w:val="ro-RO"/>
              </w:rPr>
            </w:pPr>
          </w:p>
        </w:tc>
      </w:tr>
      <w:tr w:rsidR="002D79F1" w:rsidRPr="003851ED" w14:paraId="16E61D78" w14:textId="77777777" w:rsidTr="003954C2">
        <w:trPr>
          <w:cantSplit/>
        </w:trPr>
        <w:tc>
          <w:tcPr>
            <w:tcW w:w="424" w:type="dxa"/>
            <w:tcBorders>
              <w:top w:val="nil"/>
              <w:bottom w:val="single" w:sz="4" w:space="0" w:color="auto"/>
              <w:right w:val="single" w:sz="6" w:space="0" w:color="auto"/>
            </w:tcBorders>
          </w:tcPr>
          <w:p w14:paraId="25736C95"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58194C4C"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5D90D3FA"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18210BE5"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46D1FD26"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00E9740C"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1715B0A7"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3626A44D"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0379F4B5"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78AD6D90"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305114CA"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31975D61" w14:textId="77777777" w:rsidR="002D79F1" w:rsidRPr="003851ED" w:rsidRDefault="002D79F1" w:rsidP="009919E6">
            <w:pPr>
              <w:ind w:right="-108" w:firstLine="40"/>
              <w:jc w:val="center"/>
              <w:rPr>
                <w:sz w:val="18"/>
                <w:lang w:val="ro-RO"/>
              </w:rPr>
            </w:pPr>
          </w:p>
        </w:tc>
      </w:tr>
      <w:tr w:rsidR="002D79F1" w:rsidRPr="003851ED" w14:paraId="362D9118" w14:textId="77777777" w:rsidTr="003954C2">
        <w:trPr>
          <w:cantSplit/>
        </w:trPr>
        <w:tc>
          <w:tcPr>
            <w:tcW w:w="424" w:type="dxa"/>
            <w:tcBorders>
              <w:top w:val="nil"/>
              <w:bottom w:val="single" w:sz="4" w:space="0" w:color="auto"/>
              <w:right w:val="single" w:sz="6" w:space="0" w:color="auto"/>
            </w:tcBorders>
          </w:tcPr>
          <w:p w14:paraId="15054629"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066143E7"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5C76A073"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4DF64A12"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7C847CC3"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01B33815"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537B3F31"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3A34122C"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7AA9E484"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62B0A78B" w14:textId="77777777" w:rsidR="002D79F1" w:rsidRPr="003851ED" w:rsidRDefault="002D79F1" w:rsidP="009919E6">
            <w:pPr>
              <w:ind w:right="-108" w:firstLine="40"/>
              <w:jc w:val="center"/>
              <w:rPr>
                <w:sz w:val="18"/>
                <w:lang w:val="ro-RO"/>
              </w:rPr>
            </w:pPr>
          </w:p>
        </w:tc>
        <w:tc>
          <w:tcPr>
            <w:tcW w:w="1232" w:type="dxa"/>
            <w:tcBorders>
              <w:top w:val="single" w:sz="6" w:space="0" w:color="auto"/>
              <w:left w:val="single" w:sz="4" w:space="0" w:color="auto"/>
              <w:bottom w:val="single" w:sz="4" w:space="0" w:color="auto"/>
              <w:right w:val="single" w:sz="4" w:space="0" w:color="auto"/>
            </w:tcBorders>
          </w:tcPr>
          <w:p w14:paraId="2E18689F" w14:textId="77777777" w:rsidR="002D79F1" w:rsidRPr="003851ED" w:rsidRDefault="002D79F1" w:rsidP="009919E6">
            <w:pPr>
              <w:ind w:right="-108" w:firstLine="40"/>
              <w:jc w:val="center"/>
              <w:rPr>
                <w:sz w:val="18"/>
                <w:lang w:val="ro-RO"/>
              </w:rPr>
            </w:pPr>
          </w:p>
        </w:tc>
        <w:tc>
          <w:tcPr>
            <w:tcW w:w="1914" w:type="dxa"/>
            <w:tcBorders>
              <w:top w:val="single" w:sz="6" w:space="0" w:color="auto"/>
              <w:left w:val="single" w:sz="4" w:space="0" w:color="auto"/>
              <w:bottom w:val="single" w:sz="4" w:space="0" w:color="auto"/>
              <w:right w:val="single" w:sz="4" w:space="0" w:color="auto"/>
            </w:tcBorders>
          </w:tcPr>
          <w:p w14:paraId="79726F87" w14:textId="77777777" w:rsidR="002D79F1" w:rsidRPr="003851ED" w:rsidRDefault="002D79F1" w:rsidP="009919E6">
            <w:pPr>
              <w:ind w:right="-108" w:firstLine="40"/>
              <w:jc w:val="center"/>
              <w:rPr>
                <w:sz w:val="18"/>
                <w:lang w:val="ro-RO"/>
              </w:rPr>
            </w:pPr>
          </w:p>
        </w:tc>
      </w:tr>
      <w:tr w:rsidR="002D79F1" w:rsidRPr="00091AED" w14:paraId="714FF0FF" w14:textId="77777777" w:rsidTr="003954C2">
        <w:trPr>
          <w:cantSplit/>
        </w:trPr>
        <w:tc>
          <w:tcPr>
            <w:tcW w:w="424" w:type="dxa"/>
            <w:tcBorders>
              <w:top w:val="nil"/>
              <w:bottom w:val="single" w:sz="4" w:space="0" w:color="auto"/>
              <w:right w:val="nil"/>
            </w:tcBorders>
          </w:tcPr>
          <w:p w14:paraId="0D2413B9" w14:textId="77777777" w:rsidR="002D79F1" w:rsidRPr="003851ED" w:rsidRDefault="002D79F1" w:rsidP="009919E6">
            <w:pPr>
              <w:ind w:hanging="40"/>
              <w:jc w:val="center"/>
              <w:rPr>
                <w:sz w:val="18"/>
                <w:lang w:val="ro-RO"/>
              </w:rPr>
            </w:pPr>
          </w:p>
        </w:tc>
        <w:tc>
          <w:tcPr>
            <w:tcW w:w="2520" w:type="dxa"/>
            <w:tcBorders>
              <w:top w:val="nil"/>
              <w:left w:val="nil"/>
              <w:bottom w:val="single" w:sz="4" w:space="0" w:color="auto"/>
              <w:right w:val="nil"/>
            </w:tcBorders>
          </w:tcPr>
          <w:p w14:paraId="3C15570E" w14:textId="77777777" w:rsidR="002D79F1" w:rsidRPr="003851ED" w:rsidRDefault="002D79F1" w:rsidP="009919E6">
            <w:pPr>
              <w:ind w:firstLine="40"/>
              <w:jc w:val="center"/>
              <w:rPr>
                <w:sz w:val="18"/>
                <w:lang w:val="ro-RO"/>
              </w:rPr>
            </w:pPr>
            <w:r w:rsidRPr="003851ED">
              <w:rPr>
                <w:sz w:val="16"/>
                <w:lang w:val="ro-RO"/>
              </w:rPr>
              <w:t>T O T A L I Z A R E</w:t>
            </w:r>
          </w:p>
        </w:tc>
        <w:tc>
          <w:tcPr>
            <w:tcW w:w="1451" w:type="dxa"/>
            <w:tcBorders>
              <w:top w:val="nil"/>
              <w:left w:val="nil"/>
              <w:bottom w:val="single" w:sz="4" w:space="0" w:color="auto"/>
              <w:right w:val="nil"/>
            </w:tcBorders>
          </w:tcPr>
          <w:p w14:paraId="19B98C6E" w14:textId="77777777" w:rsidR="002D79F1" w:rsidRPr="003851ED" w:rsidRDefault="002D79F1" w:rsidP="009919E6">
            <w:pPr>
              <w:ind w:firstLine="40"/>
              <w:jc w:val="center"/>
              <w:rPr>
                <w:sz w:val="18"/>
                <w:lang w:val="ro-RO"/>
              </w:rPr>
            </w:pPr>
          </w:p>
        </w:tc>
        <w:tc>
          <w:tcPr>
            <w:tcW w:w="1080" w:type="dxa"/>
            <w:tcBorders>
              <w:top w:val="single" w:sz="4" w:space="0" w:color="auto"/>
              <w:left w:val="nil"/>
              <w:bottom w:val="single" w:sz="4" w:space="0" w:color="auto"/>
              <w:right w:val="nil"/>
            </w:tcBorders>
          </w:tcPr>
          <w:p w14:paraId="7E4D115A" w14:textId="77777777" w:rsidR="002D79F1" w:rsidRPr="003851ED" w:rsidRDefault="002D79F1" w:rsidP="009919E6">
            <w:pPr>
              <w:ind w:firstLine="40"/>
              <w:jc w:val="center"/>
              <w:rPr>
                <w:sz w:val="18"/>
                <w:lang w:val="ro-RO"/>
              </w:rPr>
            </w:pPr>
          </w:p>
        </w:tc>
        <w:tc>
          <w:tcPr>
            <w:tcW w:w="1329" w:type="dxa"/>
            <w:tcBorders>
              <w:top w:val="single" w:sz="4" w:space="0" w:color="auto"/>
              <w:left w:val="nil"/>
              <w:bottom w:val="single" w:sz="4" w:space="0" w:color="auto"/>
              <w:right w:val="nil"/>
            </w:tcBorders>
          </w:tcPr>
          <w:p w14:paraId="6D9FAF24" w14:textId="77777777" w:rsidR="002D79F1" w:rsidRPr="003851ED" w:rsidRDefault="002D79F1" w:rsidP="009919E6">
            <w:pPr>
              <w:ind w:firstLine="40"/>
              <w:jc w:val="center"/>
              <w:rPr>
                <w:sz w:val="18"/>
                <w:lang w:val="ro-RO"/>
              </w:rPr>
            </w:pPr>
          </w:p>
        </w:tc>
        <w:tc>
          <w:tcPr>
            <w:tcW w:w="1276" w:type="dxa"/>
            <w:tcBorders>
              <w:top w:val="single" w:sz="4" w:space="0" w:color="auto"/>
              <w:left w:val="nil"/>
              <w:bottom w:val="single" w:sz="4" w:space="0" w:color="auto"/>
              <w:right w:val="nil"/>
            </w:tcBorders>
          </w:tcPr>
          <w:p w14:paraId="220EE540"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nil"/>
            </w:tcBorders>
          </w:tcPr>
          <w:p w14:paraId="307D94C1" w14:textId="77777777" w:rsidR="002D79F1" w:rsidRPr="003851ED" w:rsidRDefault="002D79F1" w:rsidP="009919E6">
            <w:pPr>
              <w:ind w:firstLine="40"/>
              <w:jc w:val="center"/>
              <w:rPr>
                <w:sz w:val="18"/>
                <w:lang w:val="ro-RO"/>
              </w:rPr>
            </w:pPr>
          </w:p>
        </w:tc>
        <w:tc>
          <w:tcPr>
            <w:tcW w:w="995" w:type="dxa"/>
            <w:tcBorders>
              <w:top w:val="nil"/>
              <w:left w:val="nil"/>
              <w:bottom w:val="single" w:sz="4" w:space="0" w:color="auto"/>
              <w:right w:val="nil"/>
            </w:tcBorders>
          </w:tcPr>
          <w:p w14:paraId="5CC0750C" w14:textId="77777777" w:rsidR="002D79F1" w:rsidRPr="003851ED" w:rsidRDefault="002D79F1" w:rsidP="009919E6">
            <w:pPr>
              <w:ind w:firstLine="40"/>
              <w:jc w:val="center"/>
              <w:rPr>
                <w:sz w:val="18"/>
                <w:lang w:val="ro-RO"/>
              </w:rPr>
            </w:pPr>
          </w:p>
        </w:tc>
        <w:tc>
          <w:tcPr>
            <w:tcW w:w="1125" w:type="dxa"/>
            <w:tcBorders>
              <w:top w:val="nil"/>
              <w:left w:val="nil"/>
              <w:bottom w:val="single" w:sz="4" w:space="0" w:color="auto"/>
              <w:right w:val="nil"/>
            </w:tcBorders>
          </w:tcPr>
          <w:p w14:paraId="5E572B65" w14:textId="77777777" w:rsidR="002D79F1" w:rsidRPr="003851ED" w:rsidRDefault="002D79F1" w:rsidP="009919E6">
            <w:pPr>
              <w:ind w:right="-108" w:firstLine="40"/>
              <w:jc w:val="center"/>
              <w:rPr>
                <w:sz w:val="18"/>
                <w:lang w:val="ro-RO"/>
              </w:rPr>
            </w:pPr>
          </w:p>
        </w:tc>
        <w:tc>
          <w:tcPr>
            <w:tcW w:w="1310" w:type="dxa"/>
            <w:tcBorders>
              <w:top w:val="single" w:sz="6" w:space="0" w:color="auto"/>
              <w:left w:val="nil"/>
              <w:bottom w:val="single" w:sz="4" w:space="0" w:color="auto"/>
              <w:right w:val="nil"/>
            </w:tcBorders>
          </w:tcPr>
          <w:p w14:paraId="512899F5" w14:textId="77777777" w:rsidR="002D79F1" w:rsidRPr="003851ED" w:rsidRDefault="002D79F1" w:rsidP="009919E6">
            <w:pPr>
              <w:ind w:right="-108" w:firstLine="40"/>
              <w:jc w:val="center"/>
              <w:rPr>
                <w:sz w:val="18"/>
                <w:lang w:val="ro-RO"/>
              </w:rPr>
            </w:pPr>
          </w:p>
        </w:tc>
        <w:tc>
          <w:tcPr>
            <w:tcW w:w="1232" w:type="dxa"/>
            <w:tcBorders>
              <w:top w:val="single" w:sz="6" w:space="0" w:color="auto"/>
              <w:left w:val="nil"/>
              <w:bottom w:val="single" w:sz="4" w:space="0" w:color="auto"/>
              <w:right w:val="nil"/>
            </w:tcBorders>
          </w:tcPr>
          <w:p w14:paraId="1DA724CC" w14:textId="77777777" w:rsidR="002D79F1" w:rsidRPr="003851ED" w:rsidRDefault="002D79F1" w:rsidP="009919E6">
            <w:pPr>
              <w:ind w:right="-108" w:firstLine="40"/>
              <w:jc w:val="center"/>
              <w:rPr>
                <w:sz w:val="18"/>
                <w:lang w:val="ro-RO"/>
              </w:rPr>
            </w:pPr>
          </w:p>
        </w:tc>
        <w:tc>
          <w:tcPr>
            <w:tcW w:w="1914" w:type="dxa"/>
            <w:tcBorders>
              <w:top w:val="single" w:sz="6" w:space="0" w:color="auto"/>
              <w:left w:val="nil"/>
              <w:bottom w:val="single" w:sz="4" w:space="0" w:color="auto"/>
              <w:right w:val="single" w:sz="4" w:space="0" w:color="auto"/>
            </w:tcBorders>
          </w:tcPr>
          <w:p w14:paraId="303B62F4" w14:textId="77777777" w:rsidR="002D79F1" w:rsidRPr="003851ED" w:rsidRDefault="002D79F1" w:rsidP="009919E6">
            <w:pPr>
              <w:ind w:right="-108" w:firstLine="40"/>
              <w:jc w:val="center"/>
              <w:rPr>
                <w:sz w:val="18"/>
                <w:lang w:val="ro-RO"/>
              </w:rPr>
            </w:pPr>
          </w:p>
        </w:tc>
      </w:tr>
      <w:tr w:rsidR="002D79F1" w:rsidRPr="003851ED" w14:paraId="6634E986" w14:textId="77777777" w:rsidTr="003954C2">
        <w:trPr>
          <w:cantSplit/>
        </w:trPr>
        <w:tc>
          <w:tcPr>
            <w:tcW w:w="424" w:type="dxa"/>
            <w:tcBorders>
              <w:top w:val="nil"/>
              <w:bottom w:val="single" w:sz="4" w:space="0" w:color="auto"/>
              <w:right w:val="single" w:sz="6" w:space="0" w:color="auto"/>
            </w:tcBorders>
          </w:tcPr>
          <w:p w14:paraId="22DD55FB"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20385507" w14:textId="77777777" w:rsidR="002D79F1" w:rsidRPr="003851ED" w:rsidRDefault="002D79F1" w:rsidP="009919E6">
            <w:pPr>
              <w:ind w:firstLine="40"/>
              <w:jc w:val="center"/>
              <w:rPr>
                <w:sz w:val="16"/>
                <w:lang w:val="ro-RO"/>
              </w:rPr>
            </w:pPr>
          </w:p>
        </w:tc>
        <w:tc>
          <w:tcPr>
            <w:tcW w:w="1451" w:type="dxa"/>
            <w:tcBorders>
              <w:top w:val="nil"/>
              <w:left w:val="nil"/>
              <w:bottom w:val="single" w:sz="4" w:space="0" w:color="auto"/>
              <w:right w:val="nil"/>
            </w:tcBorders>
          </w:tcPr>
          <w:p w14:paraId="2C22B507"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4A878BF5"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4D111B9B"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245CEED7"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1C43664E"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60B87AA7"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20463AFA" w14:textId="77777777" w:rsidR="002D79F1" w:rsidRPr="003851ED" w:rsidRDefault="002D79F1" w:rsidP="009919E6">
            <w:pPr>
              <w:ind w:right="-108" w:firstLine="40"/>
              <w:jc w:val="center"/>
              <w:rPr>
                <w:sz w:val="18"/>
                <w:lang w:val="ro-RO"/>
              </w:rPr>
            </w:pPr>
          </w:p>
        </w:tc>
        <w:tc>
          <w:tcPr>
            <w:tcW w:w="1310" w:type="dxa"/>
            <w:tcBorders>
              <w:top w:val="nil"/>
              <w:left w:val="single" w:sz="6" w:space="0" w:color="auto"/>
              <w:bottom w:val="single" w:sz="6" w:space="0" w:color="auto"/>
              <w:right w:val="single" w:sz="6" w:space="0" w:color="auto"/>
            </w:tcBorders>
          </w:tcPr>
          <w:p w14:paraId="41514849" w14:textId="77777777" w:rsidR="002D79F1" w:rsidRPr="003851ED" w:rsidRDefault="002D79F1" w:rsidP="002D79F1">
            <w:pPr>
              <w:ind w:firstLine="40"/>
              <w:jc w:val="center"/>
              <w:rPr>
                <w:sz w:val="18"/>
                <w:lang w:val="ro-RO"/>
              </w:rPr>
            </w:pPr>
            <w:r w:rsidRPr="003851ED">
              <w:rPr>
                <w:sz w:val="18"/>
                <w:lang w:val="ro-RO"/>
              </w:rPr>
              <w:t>x</w:t>
            </w:r>
          </w:p>
        </w:tc>
        <w:tc>
          <w:tcPr>
            <w:tcW w:w="1232" w:type="dxa"/>
            <w:tcBorders>
              <w:top w:val="nil"/>
              <w:left w:val="single" w:sz="6" w:space="0" w:color="auto"/>
              <w:bottom w:val="single" w:sz="6" w:space="0" w:color="auto"/>
              <w:right w:val="single" w:sz="6" w:space="0" w:color="auto"/>
            </w:tcBorders>
          </w:tcPr>
          <w:p w14:paraId="664EEC96" w14:textId="77777777" w:rsidR="002D79F1" w:rsidRPr="003851ED" w:rsidRDefault="002D79F1" w:rsidP="002D79F1">
            <w:pPr>
              <w:ind w:firstLine="40"/>
              <w:jc w:val="center"/>
              <w:rPr>
                <w:sz w:val="18"/>
                <w:lang w:val="ro-RO"/>
              </w:rPr>
            </w:pPr>
            <w:r w:rsidRPr="003851ED">
              <w:rPr>
                <w:sz w:val="18"/>
                <w:lang w:val="ro-RO"/>
              </w:rPr>
              <w:t>x</w:t>
            </w:r>
          </w:p>
        </w:tc>
        <w:tc>
          <w:tcPr>
            <w:tcW w:w="1914" w:type="dxa"/>
            <w:tcBorders>
              <w:top w:val="nil"/>
              <w:left w:val="single" w:sz="6" w:space="0" w:color="auto"/>
              <w:bottom w:val="single" w:sz="6" w:space="0" w:color="auto"/>
              <w:right w:val="single" w:sz="6" w:space="0" w:color="auto"/>
            </w:tcBorders>
          </w:tcPr>
          <w:p w14:paraId="7CD72F0C" w14:textId="77777777" w:rsidR="002D79F1" w:rsidRPr="003851ED" w:rsidRDefault="002D79F1" w:rsidP="002D79F1">
            <w:pPr>
              <w:ind w:firstLine="40"/>
              <w:jc w:val="center"/>
              <w:rPr>
                <w:sz w:val="18"/>
                <w:lang w:val="ro-RO"/>
              </w:rPr>
            </w:pPr>
            <w:r w:rsidRPr="003851ED">
              <w:rPr>
                <w:sz w:val="18"/>
                <w:lang w:val="ro-RO"/>
              </w:rPr>
              <w:t>x</w:t>
            </w:r>
          </w:p>
        </w:tc>
      </w:tr>
      <w:tr w:rsidR="002D79F1" w:rsidRPr="003851ED" w14:paraId="1B22BF2A" w14:textId="77777777" w:rsidTr="003954C2">
        <w:trPr>
          <w:cantSplit/>
        </w:trPr>
        <w:tc>
          <w:tcPr>
            <w:tcW w:w="424" w:type="dxa"/>
            <w:tcBorders>
              <w:top w:val="nil"/>
              <w:bottom w:val="single" w:sz="4" w:space="0" w:color="auto"/>
              <w:right w:val="single" w:sz="6" w:space="0" w:color="auto"/>
            </w:tcBorders>
          </w:tcPr>
          <w:p w14:paraId="16EFB7C9"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056A6866" w14:textId="77777777" w:rsidR="002D79F1" w:rsidRPr="003851ED" w:rsidRDefault="002D79F1" w:rsidP="009919E6">
            <w:pPr>
              <w:ind w:firstLine="40"/>
              <w:jc w:val="center"/>
              <w:rPr>
                <w:sz w:val="16"/>
                <w:lang w:val="ro-RO"/>
              </w:rPr>
            </w:pPr>
          </w:p>
        </w:tc>
        <w:tc>
          <w:tcPr>
            <w:tcW w:w="1451" w:type="dxa"/>
            <w:tcBorders>
              <w:top w:val="nil"/>
              <w:left w:val="nil"/>
              <w:bottom w:val="single" w:sz="4" w:space="0" w:color="auto"/>
              <w:right w:val="nil"/>
            </w:tcBorders>
          </w:tcPr>
          <w:p w14:paraId="5E33C461"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0301A757"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717D6FDF"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7439B1DA"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6468E211"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26B59958"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1FC87F6A" w14:textId="77777777" w:rsidR="002D79F1" w:rsidRPr="003851ED" w:rsidRDefault="002D79F1" w:rsidP="009919E6">
            <w:pPr>
              <w:ind w:right="-108" w:firstLine="40"/>
              <w:jc w:val="center"/>
              <w:rPr>
                <w:sz w:val="18"/>
                <w:lang w:val="ro-RO"/>
              </w:rPr>
            </w:pPr>
          </w:p>
        </w:tc>
        <w:tc>
          <w:tcPr>
            <w:tcW w:w="1310" w:type="dxa"/>
            <w:tcBorders>
              <w:top w:val="nil"/>
              <w:left w:val="single" w:sz="6" w:space="0" w:color="auto"/>
              <w:right w:val="single" w:sz="6" w:space="0" w:color="auto"/>
            </w:tcBorders>
          </w:tcPr>
          <w:p w14:paraId="69CCD30E" w14:textId="77777777" w:rsidR="002D79F1" w:rsidRPr="003851ED" w:rsidRDefault="002D79F1" w:rsidP="002D79F1">
            <w:pPr>
              <w:ind w:firstLine="40"/>
              <w:jc w:val="center"/>
              <w:rPr>
                <w:sz w:val="18"/>
                <w:lang w:val="ro-RO"/>
              </w:rPr>
            </w:pPr>
            <w:r w:rsidRPr="003851ED">
              <w:rPr>
                <w:sz w:val="18"/>
                <w:lang w:val="ro-RO"/>
              </w:rPr>
              <w:t>x</w:t>
            </w:r>
          </w:p>
        </w:tc>
        <w:tc>
          <w:tcPr>
            <w:tcW w:w="1232" w:type="dxa"/>
            <w:tcBorders>
              <w:top w:val="nil"/>
              <w:left w:val="single" w:sz="6" w:space="0" w:color="auto"/>
              <w:right w:val="single" w:sz="6" w:space="0" w:color="auto"/>
            </w:tcBorders>
          </w:tcPr>
          <w:p w14:paraId="71C9C036" w14:textId="77777777" w:rsidR="002D79F1" w:rsidRPr="003851ED" w:rsidRDefault="002D79F1" w:rsidP="002D79F1">
            <w:pPr>
              <w:ind w:firstLine="40"/>
              <w:jc w:val="center"/>
              <w:rPr>
                <w:sz w:val="18"/>
                <w:lang w:val="ro-RO"/>
              </w:rPr>
            </w:pPr>
            <w:r w:rsidRPr="003851ED">
              <w:rPr>
                <w:sz w:val="18"/>
                <w:lang w:val="ro-RO"/>
              </w:rPr>
              <w:t>x</w:t>
            </w:r>
          </w:p>
        </w:tc>
        <w:tc>
          <w:tcPr>
            <w:tcW w:w="1914" w:type="dxa"/>
            <w:tcBorders>
              <w:top w:val="nil"/>
              <w:left w:val="single" w:sz="6" w:space="0" w:color="auto"/>
              <w:right w:val="single" w:sz="6" w:space="0" w:color="auto"/>
            </w:tcBorders>
          </w:tcPr>
          <w:p w14:paraId="63DFC8AF" w14:textId="77777777" w:rsidR="002D79F1" w:rsidRPr="003851ED" w:rsidRDefault="002D79F1" w:rsidP="002D79F1">
            <w:pPr>
              <w:ind w:firstLine="40"/>
              <w:jc w:val="center"/>
              <w:rPr>
                <w:sz w:val="18"/>
                <w:lang w:val="ro-RO"/>
              </w:rPr>
            </w:pPr>
            <w:r w:rsidRPr="003851ED">
              <w:rPr>
                <w:sz w:val="18"/>
                <w:lang w:val="ro-RO"/>
              </w:rPr>
              <w:t>x</w:t>
            </w:r>
          </w:p>
        </w:tc>
      </w:tr>
      <w:tr w:rsidR="002D79F1" w:rsidRPr="003851ED" w14:paraId="16420D2D" w14:textId="77777777" w:rsidTr="003954C2">
        <w:trPr>
          <w:cantSplit/>
        </w:trPr>
        <w:tc>
          <w:tcPr>
            <w:tcW w:w="424" w:type="dxa"/>
            <w:tcBorders>
              <w:top w:val="nil"/>
              <w:bottom w:val="single" w:sz="4" w:space="0" w:color="auto"/>
              <w:right w:val="single" w:sz="6" w:space="0" w:color="auto"/>
            </w:tcBorders>
          </w:tcPr>
          <w:p w14:paraId="1F0C5CB7"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384DA3A2" w14:textId="77777777" w:rsidR="002D79F1" w:rsidRPr="003851ED" w:rsidRDefault="002D79F1" w:rsidP="009919E6">
            <w:pPr>
              <w:ind w:firstLine="40"/>
              <w:jc w:val="center"/>
              <w:rPr>
                <w:sz w:val="16"/>
                <w:lang w:val="ro-RO"/>
              </w:rPr>
            </w:pPr>
          </w:p>
        </w:tc>
        <w:tc>
          <w:tcPr>
            <w:tcW w:w="1451" w:type="dxa"/>
            <w:tcBorders>
              <w:top w:val="nil"/>
              <w:left w:val="nil"/>
              <w:bottom w:val="single" w:sz="4" w:space="0" w:color="auto"/>
              <w:right w:val="nil"/>
            </w:tcBorders>
          </w:tcPr>
          <w:p w14:paraId="158B5ED0"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1EC106B0"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6E2A5F75"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6A9CFD51" w14:textId="77777777" w:rsidR="002D79F1" w:rsidRPr="003851ED" w:rsidRDefault="002D79F1" w:rsidP="009919E6">
            <w:pPr>
              <w:ind w:firstLine="40"/>
              <w:jc w:val="center"/>
              <w:rPr>
                <w:sz w:val="18"/>
                <w:lang w:val="ro-RO"/>
              </w:rPr>
            </w:pPr>
          </w:p>
        </w:tc>
        <w:tc>
          <w:tcPr>
            <w:tcW w:w="990" w:type="dxa"/>
            <w:tcBorders>
              <w:top w:val="single" w:sz="4" w:space="0" w:color="auto"/>
              <w:left w:val="nil"/>
              <w:bottom w:val="single" w:sz="4" w:space="0" w:color="auto"/>
              <w:right w:val="single" w:sz="4" w:space="0" w:color="auto"/>
            </w:tcBorders>
          </w:tcPr>
          <w:p w14:paraId="23AF0955" w14:textId="77777777" w:rsidR="002D79F1" w:rsidRPr="003851ED" w:rsidRDefault="002D79F1" w:rsidP="009919E6">
            <w:pPr>
              <w:ind w:firstLine="40"/>
              <w:jc w:val="center"/>
              <w:rPr>
                <w:sz w:val="18"/>
                <w:lang w:val="ro-RO"/>
              </w:rPr>
            </w:pPr>
          </w:p>
        </w:tc>
        <w:tc>
          <w:tcPr>
            <w:tcW w:w="995" w:type="dxa"/>
            <w:tcBorders>
              <w:top w:val="nil"/>
              <w:left w:val="single" w:sz="4" w:space="0" w:color="auto"/>
              <w:bottom w:val="single" w:sz="4" w:space="0" w:color="auto"/>
              <w:right w:val="nil"/>
            </w:tcBorders>
          </w:tcPr>
          <w:p w14:paraId="0D05D3DB" w14:textId="77777777" w:rsidR="002D79F1" w:rsidRPr="003851ED" w:rsidRDefault="002D79F1" w:rsidP="009919E6">
            <w:pPr>
              <w:ind w:firstLine="40"/>
              <w:jc w:val="center"/>
              <w:rPr>
                <w:sz w:val="18"/>
                <w:lang w:val="ro-RO"/>
              </w:rPr>
            </w:pPr>
          </w:p>
        </w:tc>
        <w:tc>
          <w:tcPr>
            <w:tcW w:w="1125" w:type="dxa"/>
            <w:tcBorders>
              <w:top w:val="nil"/>
              <w:left w:val="single" w:sz="6" w:space="0" w:color="auto"/>
              <w:bottom w:val="single" w:sz="4" w:space="0" w:color="auto"/>
              <w:right w:val="nil"/>
            </w:tcBorders>
          </w:tcPr>
          <w:p w14:paraId="339D2119" w14:textId="77777777" w:rsidR="002D79F1" w:rsidRPr="003851ED" w:rsidRDefault="002D79F1" w:rsidP="009919E6">
            <w:pPr>
              <w:ind w:right="-108" w:firstLine="40"/>
              <w:jc w:val="center"/>
              <w:rPr>
                <w:sz w:val="18"/>
                <w:lang w:val="ro-RO"/>
              </w:rPr>
            </w:pPr>
          </w:p>
        </w:tc>
        <w:tc>
          <w:tcPr>
            <w:tcW w:w="1310" w:type="dxa"/>
            <w:tcBorders>
              <w:top w:val="single" w:sz="6" w:space="0" w:color="auto"/>
              <w:left w:val="single" w:sz="4" w:space="0" w:color="auto"/>
              <w:bottom w:val="single" w:sz="4" w:space="0" w:color="auto"/>
              <w:right w:val="single" w:sz="4" w:space="0" w:color="auto"/>
            </w:tcBorders>
          </w:tcPr>
          <w:p w14:paraId="2E0B79D3" w14:textId="77777777" w:rsidR="002D79F1" w:rsidRPr="003851ED" w:rsidRDefault="002D79F1" w:rsidP="002D79F1">
            <w:pPr>
              <w:ind w:right="-108" w:hanging="21"/>
              <w:jc w:val="center"/>
              <w:rPr>
                <w:sz w:val="18"/>
                <w:lang w:val="ro-RO"/>
              </w:rPr>
            </w:pPr>
            <w:r w:rsidRPr="003851ED">
              <w:rPr>
                <w:sz w:val="18"/>
                <w:lang w:val="ro-RO"/>
              </w:rPr>
              <w:t>x</w:t>
            </w:r>
          </w:p>
        </w:tc>
        <w:tc>
          <w:tcPr>
            <w:tcW w:w="1232" w:type="dxa"/>
            <w:tcBorders>
              <w:top w:val="single" w:sz="6" w:space="0" w:color="auto"/>
              <w:left w:val="single" w:sz="4" w:space="0" w:color="auto"/>
              <w:bottom w:val="single" w:sz="4" w:space="0" w:color="auto"/>
              <w:right w:val="single" w:sz="4" w:space="0" w:color="auto"/>
            </w:tcBorders>
          </w:tcPr>
          <w:p w14:paraId="094D60E8" w14:textId="77777777" w:rsidR="002D79F1" w:rsidRPr="003851ED" w:rsidRDefault="002D79F1" w:rsidP="002D79F1">
            <w:pPr>
              <w:ind w:right="-108" w:firstLine="40"/>
              <w:jc w:val="center"/>
              <w:rPr>
                <w:sz w:val="18"/>
                <w:lang w:val="ro-RO"/>
              </w:rPr>
            </w:pPr>
            <w:r w:rsidRPr="003851ED">
              <w:rPr>
                <w:sz w:val="18"/>
                <w:lang w:val="ro-RO"/>
              </w:rPr>
              <w:t>x</w:t>
            </w:r>
          </w:p>
        </w:tc>
        <w:tc>
          <w:tcPr>
            <w:tcW w:w="1914" w:type="dxa"/>
            <w:tcBorders>
              <w:top w:val="single" w:sz="6" w:space="0" w:color="auto"/>
              <w:left w:val="single" w:sz="4" w:space="0" w:color="auto"/>
              <w:bottom w:val="single" w:sz="4" w:space="0" w:color="auto"/>
              <w:right w:val="single" w:sz="4" w:space="0" w:color="auto"/>
            </w:tcBorders>
          </w:tcPr>
          <w:p w14:paraId="788B622B" w14:textId="77777777" w:rsidR="002D79F1" w:rsidRPr="003851ED" w:rsidRDefault="002D79F1" w:rsidP="002D79F1">
            <w:pPr>
              <w:ind w:right="-108" w:firstLine="40"/>
              <w:jc w:val="center"/>
              <w:rPr>
                <w:sz w:val="18"/>
                <w:lang w:val="ro-RO"/>
              </w:rPr>
            </w:pPr>
            <w:r w:rsidRPr="003851ED">
              <w:rPr>
                <w:sz w:val="18"/>
                <w:lang w:val="ro-RO"/>
              </w:rPr>
              <w:t>x</w:t>
            </w:r>
          </w:p>
        </w:tc>
      </w:tr>
      <w:tr w:rsidR="002D79F1" w:rsidRPr="003851ED" w14:paraId="631BACB4" w14:textId="77777777" w:rsidTr="003954C2">
        <w:trPr>
          <w:cantSplit/>
        </w:trPr>
        <w:tc>
          <w:tcPr>
            <w:tcW w:w="424" w:type="dxa"/>
            <w:tcBorders>
              <w:top w:val="nil"/>
              <w:bottom w:val="single" w:sz="4" w:space="0" w:color="auto"/>
              <w:right w:val="single" w:sz="6" w:space="0" w:color="auto"/>
            </w:tcBorders>
          </w:tcPr>
          <w:p w14:paraId="7F002D11"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44CDEE72" w14:textId="77777777" w:rsidR="002D79F1" w:rsidRPr="003851ED" w:rsidRDefault="002D79F1" w:rsidP="009919E6">
            <w:pPr>
              <w:ind w:firstLine="40"/>
              <w:jc w:val="center"/>
              <w:rPr>
                <w:sz w:val="18"/>
                <w:lang w:val="ro-RO"/>
              </w:rPr>
            </w:pPr>
          </w:p>
        </w:tc>
        <w:tc>
          <w:tcPr>
            <w:tcW w:w="1451" w:type="dxa"/>
            <w:tcBorders>
              <w:top w:val="nil"/>
              <w:left w:val="nil"/>
              <w:bottom w:val="single" w:sz="4" w:space="0" w:color="auto"/>
              <w:right w:val="nil"/>
            </w:tcBorders>
          </w:tcPr>
          <w:p w14:paraId="2B415C43"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057D4FCF"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336B6708"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3A5C658A" w14:textId="77777777" w:rsidR="002D79F1" w:rsidRPr="003851ED" w:rsidRDefault="002D79F1" w:rsidP="009919E6">
            <w:pPr>
              <w:ind w:firstLine="40"/>
              <w:jc w:val="center"/>
              <w:rPr>
                <w:sz w:val="18"/>
                <w:lang w:val="ro-RO"/>
              </w:rPr>
            </w:pPr>
          </w:p>
        </w:tc>
        <w:tc>
          <w:tcPr>
            <w:tcW w:w="990" w:type="dxa"/>
            <w:tcBorders>
              <w:top w:val="nil"/>
              <w:left w:val="single" w:sz="6" w:space="0" w:color="auto"/>
              <w:bottom w:val="single" w:sz="6" w:space="0" w:color="auto"/>
              <w:right w:val="single" w:sz="4" w:space="0" w:color="auto"/>
            </w:tcBorders>
          </w:tcPr>
          <w:p w14:paraId="05B02B7D" w14:textId="77777777" w:rsidR="002D79F1" w:rsidRPr="003851ED" w:rsidRDefault="002D79F1" w:rsidP="009919E6">
            <w:pPr>
              <w:ind w:firstLine="40"/>
              <w:jc w:val="center"/>
              <w:rPr>
                <w:sz w:val="18"/>
                <w:lang w:val="ro-RO"/>
              </w:rPr>
            </w:pPr>
          </w:p>
        </w:tc>
        <w:tc>
          <w:tcPr>
            <w:tcW w:w="995" w:type="dxa"/>
            <w:tcBorders>
              <w:top w:val="single" w:sz="4" w:space="0" w:color="auto"/>
              <w:left w:val="single" w:sz="4" w:space="0" w:color="auto"/>
              <w:bottom w:val="single" w:sz="4" w:space="0" w:color="auto"/>
              <w:right w:val="single" w:sz="4" w:space="0" w:color="auto"/>
            </w:tcBorders>
          </w:tcPr>
          <w:p w14:paraId="52811168" w14:textId="77777777" w:rsidR="002D79F1" w:rsidRPr="003851ED" w:rsidRDefault="002D79F1" w:rsidP="009919E6">
            <w:pPr>
              <w:ind w:firstLine="40"/>
              <w:jc w:val="center"/>
              <w:rPr>
                <w:sz w:val="18"/>
                <w:lang w:val="ro-RO"/>
              </w:rPr>
            </w:pPr>
          </w:p>
        </w:tc>
        <w:tc>
          <w:tcPr>
            <w:tcW w:w="1125" w:type="dxa"/>
            <w:tcBorders>
              <w:top w:val="nil"/>
              <w:left w:val="single" w:sz="4" w:space="0" w:color="auto"/>
              <w:bottom w:val="single" w:sz="6" w:space="0" w:color="auto"/>
              <w:right w:val="nil"/>
            </w:tcBorders>
          </w:tcPr>
          <w:p w14:paraId="3C85A90F" w14:textId="77777777" w:rsidR="002D79F1" w:rsidRPr="003851ED" w:rsidRDefault="002D79F1" w:rsidP="009919E6">
            <w:pPr>
              <w:ind w:firstLine="40"/>
              <w:jc w:val="center"/>
              <w:rPr>
                <w:sz w:val="18"/>
                <w:lang w:val="ro-RO"/>
              </w:rPr>
            </w:pPr>
          </w:p>
        </w:tc>
        <w:tc>
          <w:tcPr>
            <w:tcW w:w="1310" w:type="dxa"/>
            <w:tcBorders>
              <w:top w:val="nil"/>
              <w:left w:val="single" w:sz="6" w:space="0" w:color="auto"/>
              <w:bottom w:val="single" w:sz="6" w:space="0" w:color="auto"/>
              <w:right w:val="single" w:sz="6" w:space="0" w:color="auto"/>
            </w:tcBorders>
          </w:tcPr>
          <w:p w14:paraId="6EB37BF7" w14:textId="77777777" w:rsidR="002D79F1" w:rsidRPr="003851ED" w:rsidRDefault="002D79F1" w:rsidP="002D79F1">
            <w:pPr>
              <w:ind w:firstLine="40"/>
              <w:jc w:val="center"/>
              <w:rPr>
                <w:sz w:val="18"/>
                <w:lang w:val="ro-RO"/>
              </w:rPr>
            </w:pPr>
            <w:r w:rsidRPr="003851ED">
              <w:rPr>
                <w:sz w:val="18"/>
                <w:lang w:val="ro-RO"/>
              </w:rPr>
              <w:t>x</w:t>
            </w:r>
          </w:p>
        </w:tc>
        <w:tc>
          <w:tcPr>
            <w:tcW w:w="1232" w:type="dxa"/>
            <w:tcBorders>
              <w:top w:val="nil"/>
              <w:left w:val="single" w:sz="6" w:space="0" w:color="auto"/>
              <w:bottom w:val="single" w:sz="6" w:space="0" w:color="auto"/>
              <w:right w:val="single" w:sz="6" w:space="0" w:color="auto"/>
            </w:tcBorders>
          </w:tcPr>
          <w:p w14:paraId="76A79290" w14:textId="77777777" w:rsidR="002D79F1" w:rsidRPr="003851ED" w:rsidRDefault="002D79F1" w:rsidP="002D79F1">
            <w:pPr>
              <w:ind w:firstLine="40"/>
              <w:jc w:val="center"/>
              <w:rPr>
                <w:sz w:val="18"/>
                <w:lang w:val="ro-RO"/>
              </w:rPr>
            </w:pPr>
            <w:r w:rsidRPr="003851ED">
              <w:rPr>
                <w:sz w:val="18"/>
                <w:lang w:val="ro-RO"/>
              </w:rPr>
              <w:t>x</w:t>
            </w:r>
          </w:p>
        </w:tc>
        <w:tc>
          <w:tcPr>
            <w:tcW w:w="1914" w:type="dxa"/>
            <w:tcBorders>
              <w:top w:val="nil"/>
              <w:left w:val="single" w:sz="6" w:space="0" w:color="auto"/>
              <w:bottom w:val="single" w:sz="6" w:space="0" w:color="auto"/>
              <w:right w:val="single" w:sz="6" w:space="0" w:color="auto"/>
            </w:tcBorders>
          </w:tcPr>
          <w:p w14:paraId="15AE8471" w14:textId="77777777" w:rsidR="002D79F1" w:rsidRPr="003851ED" w:rsidRDefault="002D79F1" w:rsidP="002D79F1">
            <w:pPr>
              <w:ind w:firstLine="40"/>
              <w:jc w:val="center"/>
              <w:rPr>
                <w:sz w:val="18"/>
                <w:lang w:val="ro-RO"/>
              </w:rPr>
            </w:pPr>
            <w:r w:rsidRPr="003851ED">
              <w:rPr>
                <w:sz w:val="18"/>
                <w:lang w:val="ro-RO"/>
              </w:rPr>
              <w:t>x</w:t>
            </w:r>
          </w:p>
        </w:tc>
      </w:tr>
      <w:tr w:rsidR="002D79F1" w:rsidRPr="003851ED" w14:paraId="1D190897" w14:textId="77777777" w:rsidTr="003954C2">
        <w:trPr>
          <w:cantSplit/>
        </w:trPr>
        <w:tc>
          <w:tcPr>
            <w:tcW w:w="424" w:type="dxa"/>
            <w:tcBorders>
              <w:top w:val="nil"/>
              <w:bottom w:val="single" w:sz="4" w:space="0" w:color="auto"/>
              <w:right w:val="single" w:sz="6" w:space="0" w:color="auto"/>
            </w:tcBorders>
          </w:tcPr>
          <w:p w14:paraId="37BD646F" w14:textId="77777777" w:rsidR="002D79F1" w:rsidRPr="003851ED" w:rsidRDefault="002D79F1" w:rsidP="009919E6">
            <w:pPr>
              <w:ind w:hanging="40"/>
              <w:jc w:val="center"/>
              <w:rPr>
                <w:sz w:val="18"/>
                <w:lang w:val="ro-RO"/>
              </w:rPr>
            </w:pPr>
          </w:p>
        </w:tc>
        <w:tc>
          <w:tcPr>
            <w:tcW w:w="2520" w:type="dxa"/>
            <w:tcBorders>
              <w:top w:val="nil"/>
              <w:bottom w:val="single" w:sz="4" w:space="0" w:color="auto"/>
              <w:right w:val="single" w:sz="6" w:space="0" w:color="auto"/>
            </w:tcBorders>
          </w:tcPr>
          <w:p w14:paraId="77C2D781" w14:textId="77777777" w:rsidR="002D79F1" w:rsidRPr="003851ED" w:rsidRDefault="002D79F1" w:rsidP="009919E6">
            <w:pPr>
              <w:ind w:firstLine="40"/>
              <w:jc w:val="center"/>
              <w:rPr>
                <w:sz w:val="18"/>
                <w:lang w:val="ro-RO"/>
              </w:rPr>
            </w:pPr>
            <w:r w:rsidRPr="003851ED">
              <w:rPr>
                <w:sz w:val="18"/>
                <w:lang w:val="ro-RO"/>
              </w:rPr>
              <w:t>Total lei moldoveneşti primiţi</w:t>
            </w:r>
          </w:p>
        </w:tc>
        <w:tc>
          <w:tcPr>
            <w:tcW w:w="1451" w:type="dxa"/>
            <w:tcBorders>
              <w:top w:val="nil"/>
              <w:left w:val="nil"/>
              <w:bottom w:val="single" w:sz="4" w:space="0" w:color="auto"/>
              <w:right w:val="nil"/>
            </w:tcBorders>
          </w:tcPr>
          <w:p w14:paraId="08D26042" w14:textId="77777777" w:rsidR="002D79F1" w:rsidRPr="003851ED" w:rsidRDefault="002D79F1" w:rsidP="009919E6">
            <w:pPr>
              <w:ind w:firstLine="40"/>
              <w:jc w:val="center"/>
              <w:rPr>
                <w:sz w:val="18"/>
                <w:lang w:val="ro-RO"/>
              </w:rPr>
            </w:pPr>
          </w:p>
        </w:tc>
        <w:tc>
          <w:tcPr>
            <w:tcW w:w="1080" w:type="dxa"/>
            <w:tcBorders>
              <w:top w:val="single" w:sz="4" w:space="0" w:color="auto"/>
              <w:left w:val="single" w:sz="4" w:space="0" w:color="auto"/>
              <w:bottom w:val="single" w:sz="4" w:space="0" w:color="auto"/>
              <w:right w:val="single" w:sz="4" w:space="0" w:color="auto"/>
            </w:tcBorders>
          </w:tcPr>
          <w:p w14:paraId="09C38924" w14:textId="77777777" w:rsidR="002D79F1" w:rsidRPr="003851ED" w:rsidRDefault="002D79F1" w:rsidP="009919E6">
            <w:pPr>
              <w:ind w:firstLine="40"/>
              <w:jc w:val="center"/>
              <w:rPr>
                <w:sz w:val="18"/>
                <w:lang w:val="ro-RO"/>
              </w:rPr>
            </w:pPr>
          </w:p>
        </w:tc>
        <w:tc>
          <w:tcPr>
            <w:tcW w:w="1329" w:type="dxa"/>
            <w:tcBorders>
              <w:top w:val="single" w:sz="4" w:space="0" w:color="auto"/>
              <w:left w:val="single" w:sz="4" w:space="0" w:color="auto"/>
              <w:bottom w:val="single" w:sz="4" w:space="0" w:color="auto"/>
              <w:right w:val="single" w:sz="4" w:space="0" w:color="auto"/>
            </w:tcBorders>
          </w:tcPr>
          <w:p w14:paraId="2D70D04B" w14:textId="77777777" w:rsidR="002D79F1" w:rsidRPr="003851ED" w:rsidRDefault="002D79F1" w:rsidP="009919E6">
            <w:pPr>
              <w:ind w:firstLine="40"/>
              <w:jc w:val="center"/>
              <w:rPr>
                <w:sz w:val="18"/>
                <w:lang w:val="ro-RO"/>
              </w:rPr>
            </w:pPr>
          </w:p>
        </w:tc>
        <w:tc>
          <w:tcPr>
            <w:tcW w:w="1276" w:type="dxa"/>
            <w:tcBorders>
              <w:top w:val="single" w:sz="4" w:space="0" w:color="auto"/>
              <w:left w:val="single" w:sz="4" w:space="0" w:color="auto"/>
              <w:bottom w:val="single" w:sz="4" w:space="0" w:color="auto"/>
              <w:right w:val="single" w:sz="4" w:space="0" w:color="auto"/>
            </w:tcBorders>
          </w:tcPr>
          <w:p w14:paraId="5BF39926" w14:textId="77777777" w:rsidR="002D79F1" w:rsidRPr="003851ED" w:rsidRDefault="002D79F1" w:rsidP="009919E6">
            <w:pPr>
              <w:ind w:firstLine="40"/>
              <w:jc w:val="center"/>
              <w:rPr>
                <w:sz w:val="18"/>
                <w:lang w:val="ro-RO"/>
              </w:rPr>
            </w:pPr>
          </w:p>
        </w:tc>
        <w:tc>
          <w:tcPr>
            <w:tcW w:w="990" w:type="dxa"/>
            <w:tcBorders>
              <w:top w:val="nil"/>
              <w:left w:val="single" w:sz="6" w:space="0" w:color="auto"/>
              <w:bottom w:val="single" w:sz="6" w:space="0" w:color="auto"/>
              <w:right w:val="single" w:sz="4" w:space="0" w:color="auto"/>
            </w:tcBorders>
          </w:tcPr>
          <w:p w14:paraId="2B4720B8" w14:textId="77777777" w:rsidR="002D79F1" w:rsidRPr="003851ED" w:rsidRDefault="002D79F1" w:rsidP="009919E6">
            <w:pPr>
              <w:ind w:firstLine="40"/>
              <w:jc w:val="center"/>
              <w:rPr>
                <w:sz w:val="18"/>
                <w:lang w:val="ro-RO"/>
              </w:rPr>
            </w:pPr>
            <w:r w:rsidRPr="003851ED">
              <w:rPr>
                <w:sz w:val="18"/>
                <w:lang w:val="ro-RO"/>
              </w:rPr>
              <w:t>x</w:t>
            </w:r>
          </w:p>
        </w:tc>
        <w:tc>
          <w:tcPr>
            <w:tcW w:w="995" w:type="dxa"/>
            <w:tcBorders>
              <w:top w:val="single" w:sz="4" w:space="0" w:color="auto"/>
              <w:left w:val="single" w:sz="4" w:space="0" w:color="auto"/>
              <w:bottom w:val="single" w:sz="4" w:space="0" w:color="auto"/>
              <w:right w:val="single" w:sz="4" w:space="0" w:color="auto"/>
            </w:tcBorders>
          </w:tcPr>
          <w:p w14:paraId="62BF0B7B" w14:textId="77777777" w:rsidR="002D79F1" w:rsidRPr="003851ED" w:rsidRDefault="002D79F1" w:rsidP="009919E6">
            <w:pPr>
              <w:ind w:firstLine="40"/>
              <w:jc w:val="center"/>
              <w:rPr>
                <w:sz w:val="18"/>
                <w:lang w:val="ro-RO"/>
              </w:rPr>
            </w:pPr>
            <w:r w:rsidRPr="003851ED">
              <w:rPr>
                <w:sz w:val="18"/>
                <w:lang w:val="ro-RO"/>
              </w:rPr>
              <w:t>x</w:t>
            </w:r>
          </w:p>
        </w:tc>
        <w:tc>
          <w:tcPr>
            <w:tcW w:w="1125" w:type="dxa"/>
            <w:tcBorders>
              <w:top w:val="nil"/>
              <w:left w:val="single" w:sz="4" w:space="0" w:color="auto"/>
              <w:right w:val="nil"/>
            </w:tcBorders>
          </w:tcPr>
          <w:p w14:paraId="56286950" w14:textId="77777777" w:rsidR="002D79F1" w:rsidRPr="003851ED" w:rsidRDefault="002D79F1" w:rsidP="009919E6">
            <w:pPr>
              <w:ind w:firstLine="40"/>
              <w:jc w:val="center"/>
              <w:rPr>
                <w:sz w:val="18"/>
                <w:lang w:val="ro-RO"/>
              </w:rPr>
            </w:pPr>
            <w:r w:rsidRPr="003851ED">
              <w:rPr>
                <w:sz w:val="18"/>
                <w:lang w:val="ro-RO"/>
              </w:rPr>
              <w:t>x</w:t>
            </w:r>
          </w:p>
        </w:tc>
        <w:tc>
          <w:tcPr>
            <w:tcW w:w="1310" w:type="dxa"/>
            <w:tcBorders>
              <w:top w:val="nil"/>
              <w:left w:val="single" w:sz="6" w:space="0" w:color="auto"/>
              <w:right w:val="single" w:sz="6" w:space="0" w:color="auto"/>
            </w:tcBorders>
          </w:tcPr>
          <w:p w14:paraId="675D1706" w14:textId="77777777" w:rsidR="002D79F1" w:rsidRPr="003851ED" w:rsidRDefault="002D79F1" w:rsidP="002D79F1">
            <w:pPr>
              <w:ind w:firstLine="40"/>
              <w:jc w:val="center"/>
              <w:rPr>
                <w:sz w:val="18"/>
                <w:lang w:val="ro-RO"/>
              </w:rPr>
            </w:pPr>
            <w:r w:rsidRPr="003851ED">
              <w:rPr>
                <w:sz w:val="18"/>
                <w:lang w:val="ro-RO"/>
              </w:rPr>
              <w:t>x</w:t>
            </w:r>
          </w:p>
        </w:tc>
        <w:tc>
          <w:tcPr>
            <w:tcW w:w="1232" w:type="dxa"/>
            <w:tcBorders>
              <w:top w:val="nil"/>
              <w:left w:val="single" w:sz="6" w:space="0" w:color="auto"/>
            </w:tcBorders>
          </w:tcPr>
          <w:p w14:paraId="79492FC5" w14:textId="77777777" w:rsidR="002D79F1" w:rsidRPr="003851ED" w:rsidRDefault="002D79F1" w:rsidP="002D79F1">
            <w:pPr>
              <w:ind w:firstLine="40"/>
              <w:jc w:val="center"/>
              <w:rPr>
                <w:sz w:val="18"/>
                <w:lang w:val="ro-RO"/>
              </w:rPr>
            </w:pPr>
            <w:r w:rsidRPr="003851ED">
              <w:rPr>
                <w:sz w:val="18"/>
                <w:lang w:val="ro-RO"/>
              </w:rPr>
              <w:t>x</w:t>
            </w:r>
          </w:p>
        </w:tc>
        <w:tc>
          <w:tcPr>
            <w:tcW w:w="1914" w:type="dxa"/>
            <w:tcBorders>
              <w:top w:val="nil"/>
              <w:left w:val="single" w:sz="6" w:space="0" w:color="auto"/>
            </w:tcBorders>
          </w:tcPr>
          <w:p w14:paraId="07BA9CAB" w14:textId="77777777" w:rsidR="002D79F1" w:rsidRPr="003851ED" w:rsidRDefault="002D79F1" w:rsidP="002D79F1">
            <w:pPr>
              <w:ind w:firstLine="40"/>
              <w:jc w:val="center"/>
              <w:rPr>
                <w:sz w:val="18"/>
                <w:lang w:val="ro-RO"/>
              </w:rPr>
            </w:pPr>
            <w:r w:rsidRPr="003851ED">
              <w:rPr>
                <w:sz w:val="18"/>
                <w:lang w:val="ro-RO"/>
              </w:rPr>
              <w:t>x</w:t>
            </w:r>
          </w:p>
        </w:tc>
      </w:tr>
    </w:tbl>
    <w:p w14:paraId="646B52BC" w14:textId="77777777" w:rsidR="00323D9B" w:rsidRPr="003851ED" w:rsidRDefault="00323D9B" w:rsidP="00323D9B">
      <w:pPr>
        <w:ind w:firstLine="720"/>
        <w:rPr>
          <w:sz w:val="18"/>
          <w:lang w:val="ro-RO"/>
        </w:rPr>
      </w:pPr>
    </w:p>
    <w:p w14:paraId="0451D3E3" w14:textId="77777777" w:rsidR="00323D9B" w:rsidRPr="003851ED" w:rsidRDefault="00323D9B" w:rsidP="00323D9B">
      <w:pPr>
        <w:ind w:firstLine="720"/>
        <w:rPr>
          <w:sz w:val="18"/>
          <w:lang w:val="ro-RO"/>
        </w:rPr>
      </w:pPr>
      <w:r w:rsidRPr="003851ED">
        <w:rPr>
          <w:sz w:val="18"/>
          <w:lang w:val="ro-RO"/>
        </w:rPr>
        <w:t>Lucrătorul unității de schimb valutar, care a completat registrul ___________________________________________________</w:t>
      </w:r>
    </w:p>
    <w:p w14:paraId="2C224E6C" w14:textId="5A79EEF4" w:rsidR="008E034E" w:rsidRPr="00A91AB3" w:rsidRDefault="00BA6AFD" w:rsidP="001C5B93">
      <w:pPr>
        <w:ind w:firstLine="720"/>
        <w:rPr>
          <w:i/>
          <w:sz w:val="16"/>
          <w:szCs w:val="16"/>
          <w:lang w:val="it-IT"/>
        </w:rPr>
        <w:sectPr w:rsidR="008E034E" w:rsidRPr="00A91AB3" w:rsidSect="00A11801">
          <w:footnotePr>
            <w:numRestart w:val="eachPage"/>
          </w:footnotePr>
          <w:pgSz w:w="16840" w:h="11907" w:orient="landscape" w:code="9"/>
          <w:pgMar w:top="1077" w:right="652" w:bottom="360" w:left="635" w:header="454" w:footer="454" w:gutter="0"/>
          <w:cols w:space="720"/>
        </w:sectPr>
      </w:pPr>
      <w:r w:rsidRPr="00A91AB3">
        <w:rPr>
          <w:sz w:val="18"/>
          <w:lang w:val="it-IT"/>
        </w:rPr>
        <w:t xml:space="preserve">                                                                                                                           </w:t>
      </w:r>
      <w:r w:rsidR="00A77321" w:rsidRPr="00A91AB3">
        <w:rPr>
          <w:sz w:val="18"/>
          <w:lang w:val="it-IT"/>
        </w:rPr>
        <w:t xml:space="preserve">                            </w:t>
      </w:r>
      <w:r w:rsidRPr="00A91AB3">
        <w:rPr>
          <w:sz w:val="18"/>
          <w:lang w:val="it-IT"/>
        </w:rPr>
        <w:t xml:space="preserve">  </w:t>
      </w:r>
      <w:r w:rsidRPr="001C5B93">
        <w:rPr>
          <w:i/>
          <w:sz w:val="16"/>
          <w:szCs w:val="16"/>
          <w:lang w:val="ro-RO"/>
        </w:rPr>
        <w:t>(semnătura)</w:t>
      </w:r>
    </w:p>
    <w:p w14:paraId="3B2760B9" w14:textId="77777777" w:rsidR="00871B18" w:rsidRPr="003851ED" w:rsidRDefault="00871B18">
      <w:pPr>
        <w:pStyle w:val="Heading1"/>
        <w:rPr>
          <w:sz w:val="24"/>
          <w:szCs w:val="24"/>
        </w:rPr>
      </w:pPr>
      <w:r w:rsidRPr="003851ED">
        <w:rPr>
          <w:sz w:val="24"/>
          <w:szCs w:val="24"/>
        </w:rPr>
        <w:lastRenderedPageBreak/>
        <w:t>Modul de completare</w:t>
      </w:r>
    </w:p>
    <w:p w14:paraId="70B66ABA" w14:textId="06254B23" w:rsidR="00871B18" w:rsidRPr="003851ED" w:rsidRDefault="00871B18" w:rsidP="00871B18">
      <w:pPr>
        <w:pStyle w:val="Heading1"/>
        <w:rPr>
          <w:sz w:val="24"/>
          <w:szCs w:val="24"/>
        </w:rPr>
      </w:pPr>
      <w:r w:rsidRPr="003851ED">
        <w:rPr>
          <w:sz w:val="24"/>
          <w:szCs w:val="24"/>
        </w:rPr>
        <w:t xml:space="preserve">a Registrului de </w:t>
      </w:r>
      <w:r w:rsidR="00B777F9" w:rsidRPr="003851ED">
        <w:rPr>
          <w:sz w:val="24"/>
          <w:szCs w:val="24"/>
        </w:rPr>
        <w:t>vînzare</w:t>
      </w:r>
      <w:r w:rsidRPr="003851ED">
        <w:rPr>
          <w:sz w:val="24"/>
          <w:szCs w:val="24"/>
        </w:rPr>
        <w:t xml:space="preserve"> a valutei străine</w:t>
      </w:r>
    </w:p>
    <w:p w14:paraId="21295363" w14:textId="77777777" w:rsidR="00871B18" w:rsidRPr="003851ED" w:rsidRDefault="00871B18" w:rsidP="00871B18">
      <w:pPr>
        <w:ind w:firstLine="720"/>
        <w:jc w:val="both"/>
        <w:rPr>
          <w:b/>
          <w:i/>
          <w:lang w:val="ro-RO"/>
        </w:rPr>
      </w:pPr>
    </w:p>
    <w:p w14:paraId="4970D382" w14:textId="6B0AEB84" w:rsidR="00871B18" w:rsidRPr="003851ED" w:rsidRDefault="00871B18" w:rsidP="00871B18">
      <w:pPr>
        <w:ind w:firstLine="720"/>
        <w:jc w:val="both"/>
        <w:rPr>
          <w:lang w:val="ro-RO"/>
        </w:rPr>
      </w:pPr>
      <w:r w:rsidRPr="003851ED">
        <w:rPr>
          <w:lang w:val="ro-RO"/>
        </w:rPr>
        <w:t xml:space="preserve">1. Registrul se completează la efectuarea operaţiunilor de </w:t>
      </w:r>
      <w:r w:rsidR="00B777F9" w:rsidRPr="003851ED">
        <w:rPr>
          <w:lang w:val="ro-RO"/>
        </w:rPr>
        <w:t>vînzare</w:t>
      </w:r>
      <w:r w:rsidRPr="003851ED">
        <w:rPr>
          <w:lang w:val="ro-RO"/>
        </w:rPr>
        <w:t xml:space="preserve"> a valutei străine în numerar și a cecurilor de călătorie în valută străină persoanelor fizice</w:t>
      </w:r>
      <w:r w:rsidRPr="008D1846">
        <w:rPr>
          <w:lang w:val="ro-RO"/>
        </w:rPr>
        <w:t xml:space="preserve">. </w:t>
      </w:r>
    </w:p>
    <w:p w14:paraId="086EF434" w14:textId="77777777" w:rsidR="00871B18" w:rsidRPr="003851ED" w:rsidRDefault="00871B18" w:rsidP="00871B18">
      <w:pPr>
        <w:ind w:firstLine="720"/>
        <w:jc w:val="both"/>
        <w:rPr>
          <w:lang w:val="ro-RO"/>
        </w:rPr>
      </w:pPr>
    </w:p>
    <w:p w14:paraId="239B176E" w14:textId="06480FB7" w:rsidR="00871B18" w:rsidRPr="003851ED" w:rsidRDefault="00871B18" w:rsidP="00871B18">
      <w:pPr>
        <w:tabs>
          <w:tab w:val="left" w:pos="1080"/>
        </w:tabs>
        <w:ind w:firstLine="720"/>
        <w:jc w:val="both"/>
        <w:rPr>
          <w:lang w:val="ro-RO"/>
        </w:rPr>
      </w:pPr>
      <w:r w:rsidRPr="003851ED">
        <w:rPr>
          <w:lang w:val="ro-RO"/>
        </w:rPr>
        <w:t xml:space="preserve">2. </w:t>
      </w:r>
      <w:r w:rsidR="00655007" w:rsidRPr="00E7761F">
        <w:rPr>
          <w:lang w:val="ro-RO"/>
        </w:rPr>
        <w:t>D</w:t>
      </w:r>
      <w:r w:rsidRPr="00E7761F">
        <w:rPr>
          <w:lang w:val="ro-RO"/>
        </w:rPr>
        <w:t xml:space="preserve">enumirea unităţii de schimb valutar </w:t>
      </w:r>
      <w:r w:rsidR="00A77321" w:rsidRPr="00E7761F">
        <w:rPr>
          <w:lang w:val="ro-RO"/>
        </w:rPr>
        <w:t>/</w:t>
      </w:r>
      <w:r w:rsidRPr="00E7761F">
        <w:rPr>
          <w:lang w:val="ro-RO"/>
        </w:rPr>
        <w:t xml:space="preserve"> a subdiviziunii acesteia: se indică denumirea completă a băncii licenţiate /casei de schimb valutar /hotelului. În cazul biroului de schimb valutar care este deschis în cadrul </w:t>
      </w:r>
      <w:r w:rsidR="006456E0" w:rsidRPr="006456E0">
        <w:rPr>
          <w:lang w:val="ro-RO"/>
        </w:rPr>
        <w:t>sucursalei</w:t>
      </w:r>
      <w:r w:rsidR="006456E0" w:rsidRPr="006456E0" w:rsidDel="006456E0">
        <w:rPr>
          <w:lang w:val="ro-RO"/>
        </w:rPr>
        <w:t xml:space="preserve"> </w:t>
      </w:r>
      <w:r w:rsidRPr="00E7761F">
        <w:rPr>
          <w:lang w:val="ro-RO"/>
        </w:rPr>
        <w:t xml:space="preserve">/oficiului secundar al băncii licenţiate se indică denumirea </w:t>
      </w:r>
      <w:r w:rsidR="006456E0" w:rsidRPr="006456E0">
        <w:rPr>
          <w:lang w:val="ro-RO"/>
        </w:rPr>
        <w:t>sucursalei</w:t>
      </w:r>
      <w:r w:rsidR="006456E0" w:rsidRPr="006456E0" w:rsidDel="006456E0">
        <w:rPr>
          <w:lang w:val="ro-RO"/>
        </w:rPr>
        <w:t xml:space="preserve"> </w:t>
      </w:r>
      <w:r w:rsidRPr="00E7761F">
        <w:rPr>
          <w:lang w:val="ro-RO"/>
        </w:rPr>
        <w:t xml:space="preserve">/oficiului secundar. În cazul </w:t>
      </w:r>
      <w:r w:rsidR="006456E0" w:rsidRPr="006456E0">
        <w:rPr>
          <w:lang w:val="ro-RO"/>
        </w:rPr>
        <w:t>sucursalei</w:t>
      </w:r>
      <w:r w:rsidR="006456E0" w:rsidRPr="006456E0" w:rsidDel="006456E0">
        <w:rPr>
          <w:lang w:val="ro-RO"/>
        </w:rPr>
        <w:t xml:space="preserve"> </w:t>
      </w:r>
      <w:r w:rsidRPr="00E7761F">
        <w:rPr>
          <w:lang w:val="ro-RO"/>
        </w:rPr>
        <w:t>casei de schimb valutar de asemenea se indică denumirea acesteia.</w:t>
      </w:r>
    </w:p>
    <w:p w14:paraId="0FDE94B5" w14:textId="77777777" w:rsidR="00871B18" w:rsidRPr="003851ED" w:rsidRDefault="00871B18" w:rsidP="00871B18">
      <w:pPr>
        <w:ind w:firstLine="720"/>
        <w:jc w:val="both"/>
        <w:rPr>
          <w:lang w:val="ro-RO"/>
        </w:rPr>
      </w:pPr>
    </w:p>
    <w:p w14:paraId="68FB8AA4" w14:textId="158F82B3" w:rsidR="00871B18" w:rsidRPr="003851ED" w:rsidRDefault="00871B18" w:rsidP="00871B18">
      <w:pPr>
        <w:ind w:firstLine="720"/>
        <w:jc w:val="both"/>
        <w:rPr>
          <w:lang w:val="ro-RO"/>
        </w:rPr>
      </w:pPr>
      <w:r w:rsidRPr="003851ED">
        <w:rPr>
          <w:lang w:val="ro-RO"/>
        </w:rPr>
        <w:t xml:space="preserve">3. </w:t>
      </w:r>
      <w:r w:rsidR="00C027B3" w:rsidRPr="003851ED">
        <w:rPr>
          <w:lang w:val="ro-RO"/>
        </w:rPr>
        <w:t>A</w:t>
      </w:r>
      <w:r w:rsidRPr="003851ED">
        <w:rPr>
          <w:lang w:val="ro-RO"/>
        </w:rPr>
        <w:t xml:space="preserve">dresa de desfăşurare </w:t>
      </w:r>
      <w:r w:rsidR="00C027B3" w:rsidRPr="003851ED">
        <w:rPr>
          <w:lang w:val="ro-RO"/>
        </w:rPr>
        <w:t>a activităţii de schimb valutar</w:t>
      </w:r>
      <w:r w:rsidRPr="003851ED">
        <w:rPr>
          <w:lang w:val="ro-RO"/>
        </w:rPr>
        <w:t>: se indică adresa la care biroul de schimb valutar al băncii licenţiate /casa de schimb valutar /</w:t>
      </w:r>
      <w:r w:rsidR="006456E0" w:rsidRPr="006456E0">
        <w:rPr>
          <w:lang w:val="ro-RO"/>
        </w:rPr>
        <w:t xml:space="preserve"> sucursal</w:t>
      </w:r>
      <w:r w:rsidR="006456E0">
        <w:rPr>
          <w:lang w:val="ro-RO"/>
        </w:rPr>
        <w:t>a</w:t>
      </w:r>
      <w:r w:rsidR="006456E0" w:rsidRPr="006456E0" w:rsidDel="006456E0">
        <w:rPr>
          <w:lang w:val="ro-RO"/>
        </w:rPr>
        <w:t xml:space="preserve"> </w:t>
      </w:r>
      <w:r w:rsidRPr="003851ED">
        <w:rPr>
          <w:lang w:val="ro-RO"/>
        </w:rPr>
        <w:t>acesteia /punctul de schimb valutar al hotelului desfăşoară activitate de schimb valutar în numerar cu persoane fizice.</w:t>
      </w:r>
      <w:r w:rsidR="003954C2" w:rsidRPr="00A91AB3">
        <w:rPr>
          <w:lang w:val="it-IT"/>
        </w:rPr>
        <w:t xml:space="preserve"> </w:t>
      </w:r>
      <w:r w:rsidR="003954C2" w:rsidRPr="003954C2">
        <w:rPr>
          <w:lang w:val="ro-RO"/>
        </w:rPr>
        <w:t>În cazul aparatului de schimb valutar se indică adresa unde este instalat acesta.</w:t>
      </w:r>
    </w:p>
    <w:p w14:paraId="150299D6" w14:textId="77777777" w:rsidR="00871B18" w:rsidRPr="003851ED" w:rsidRDefault="00871B18" w:rsidP="00871B18">
      <w:pPr>
        <w:ind w:firstLine="720"/>
        <w:jc w:val="both"/>
        <w:rPr>
          <w:lang w:val="ro-RO"/>
        </w:rPr>
      </w:pPr>
    </w:p>
    <w:p w14:paraId="1FD45B92" w14:textId="77777777" w:rsidR="00871B18" w:rsidRPr="003851ED" w:rsidRDefault="00871B18" w:rsidP="00871B18">
      <w:pPr>
        <w:ind w:firstLine="720"/>
        <w:jc w:val="both"/>
        <w:rPr>
          <w:lang w:val="ro-RO"/>
        </w:rPr>
      </w:pPr>
      <w:r w:rsidRPr="003851ED">
        <w:rPr>
          <w:lang w:val="ro-RO"/>
        </w:rPr>
        <w:t xml:space="preserve">4. IDNO: se indică numărul de identificare de stat (IDNO) </w:t>
      </w:r>
      <w:r w:rsidR="00A77321" w:rsidRPr="003851ED">
        <w:rPr>
          <w:lang w:val="ro-RO"/>
        </w:rPr>
        <w:t>al</w:t>
      </w:r>
      <w:r w:rsidRPr="003851ED">
        <w:rPr>
          <w:lang w:val="ro-RO"/>
        </w:rPr>
        <w:t xml:space="preserve"> băncii licenţiate /casei de schimb valutar /hotelului.</w:t>
      </w:r>
    </w:p>
    <w:p w14:paraId="30C9A5B0" w14:textId="77777777" w:rsidR="00871B18" w:rsidRPr="003851ED" w:rsidRDefault="00871B18" w:rsidP="00871B18">
      <w:pPr>
        <w:ind w:firstLine="720"/>
        <w:jc w:val="both"/>
        <w:rPr>
          <w:lang w:val="ro-RO"/>
        </w:rPr>
      </w:pPr>
    </w:p>
    <w:p w14:paraId="42E62CE0" w14:textId="37290DF7" w:rsidR="00871B18" w:rsidRPr="003851ED" w:rsidRDefault="00871B18" w:rsidP="00871B18">
      <w:pPr>
        <w:tabs>
          <w:tab w:val="left" w:pos="57"/>
        </w:tabs>
        <w:ind w:firstLine="720"/>
        <w:jc w:val="both"/>
        <w:rPr>
          <w:sz w:val="18"/>
          <w:lang w:val="ro-RO"/>
        </w:rPr>
      </w:pPr>
      <w:r w:rsidRPr="00E10B8E">
        <w:rPr>
          <w:lang w:val="ro-RO"/>
        </w:rPr>
        <w:t xml:space="preserve">5. Numărul de înregistrare al </w:t>
      </w:r>
      <w:r w:rsidR="007F20AA">
        <w:rPr>
          <w:lang w:val="ro-RO"/>
        </w:rPr>
        <w:t>ECC</w:t>
      </w:r>
      <w:r w:rsidR="003954C2" w:rsidRPr="003954C2">
        <w:rPr>
          <w:lang w:val="ro-RO"/>
        </w:rPr>
        <w:t>/aparatului de schimb valutar</w:t>
      </w:r>
      <w:r w:rsidRPr="003851ED">
        <w:rPr>
          <w:lang w:val="ro-RO"/>
        </w:rPr>
        <w:t xml:space="preserve"> atribuit de </w:t>
      </w:r>
      <w:r w:rsidR="0019375F" w:rsidRPr="0019375F">
        <w:rPr>
          <w:lang w:val="ro-RO"/>
        </w:rPr>
        <w:t>Serviciul Fiscal de Stat</w:t>
      </w:r>
      <w:r w:rsidRPr="003851ED">
        <w:rPr>
          <w:lang w:val="ro-RO"/>
        </w:rPr>
        <w:t xml:space="preserve">: se indică numărul </w:t>
      </w:r>
      <w:r w:rsidR="006117AE" w:rsidRPr="00A91AB3">
        <w:rPr>
          <w:lang w:val="it-IT"/>
        </w:rPr>
        <w:t>echipamentului de casă și control</w:t>
      </w:r>
      <w:r w:rsidR="006117AE" w:rsidRPr="006117AE" w:rsidDel="006117AE">
        <w:rPr>
          <w:lang w:val="ro-RO"/>
        </w:rPr>
        <w:t xml:space="preserve"> </w:t>
      </w:r>
      <w:r w:rsidR="003954C2" w:rsidRPr="003954C2">
        <w:rPr>
          <w:lang w:val="ro-RO"/>
        </w:rPr>
        <w:t>/aparatului de schimb valutar</w:t>
      </w:r>
      <w:r w:rsidR="00B61F7D">
        <w:rPr>
          <w:lang w:val="ro-RO"/>
        </w:rPr>
        <w:t xml:space="preserve"> </w:t>
      </w:r>
      <w:r w:rsidR="002F4099" w:rsidRPr="002F4099">
        <w:rPr>
          <w:lang w:val="ro-RO"/>
        </w:rPr>
        <w:t>a casei de schimb valutar/hotelului,</w:t>
      </w:r>
      <w:r w:rsidRPr="003851ED">
        <w:rPr>
          <w:lang w:val="ro-RO"/>
        </w:rPr>
        <w:t xml:space="preserve"> atribuit de</w:t>
      </w:r>
      <w:r w:rsidR="0019375F">
        <w:rPr>
          <w:lang w:val="ro-RO"/>
        </w:rPr>
        <w:t xml:space="preserve"> </w:t>
      </w:r>
      <w:r w:rsidRPr="003851ED">
        <w:rPr>
          <w:lang w:val="ro-RO"/>
        </w:rPr>
        <w:t xml:space="preserve"> </w:t>
      </w:r>
      <w:r w:rsidR="0019375F" w:rsidRPr="0019375F">
        <w:rPr>
          <w:lang w:val="ro-RO"/>
        </w:rPr>
        <w:t xml:space="preserve">Serviciul Fiscal de Stat </w:t>
      </w:r>
      <w:r w:rsidRPr="003851ED">
        <w:rPr>
          <w:lang w:val="ro-RO"/>
        </w:rPr>
        <w:t>la înregistrare sau reînregistrare.</w:t>
      </w:r>
    </w:p>
    <w:p w14:paraId="13546259" w14:textId="77777777" w:rsidR="00871B18" w:rsidRPr="003851ED" w:rsidRDefault="00871B18" w:rsidP="00871B18">
      <w:pPr>
        <w:tabs>
          <w:tab w:val="left" w:pos="57"/>
        </w:tabs>
        <w:ind w:firstLine="720"/>
        <w:jc w:val="both"/>
        <w:rPr>
          <w:lang w:val="ro-RO"/>
        </w:rPr>
      </w:pPr>
    </w:p>
    <w:p w14:paraId="68CB33FF" w14:textId="30DB8965" w:rsidR="003954C2" w:rsidRDefault="003954C2" w:rsidP="003954C2">
      <w:pPr>
        <w:ind w:firstLine="720"/>
        <w:jc w:val="both"/>
        <w:rPr>
          <w:lang w:val="ro-RO" w:eastAsia="ru-RU"/>
        </w:rPr>
      </w:pPr>
      <w:r w:rsidRPr="00A91AB3">
        <w:rPr>
          <w:i/>
          <w:color w:val="3366FF"/>
          <w:lang w:val="ro-RO"/>
        </w:rPr>
        <w:t>pct.6 abrogat</w:t>
      </w:r>
      <w:r w:rsidRPr="00AE5BD9">
        <w:rPr>
          <w:i/>
          <w:color w:val="3366FF"/>
          <w:sz w:val="20"/>
          <w:szCs w:val="20"/>
          <w:lang w:val="ro-RO"/>
        </w:rPr>
        <w:t xml:space="preserve"> </w:t>
      </w:r>
    </w:p>
    <w:p w14:paraId="68754F2A" w14:textId="77777777" w:rsidR="00871B18" w:rsidRPr="003851ED" w:rsidRDefault="00871B18" w:rsidP="00871B18">
      <w:pPr>
        <w:tabs>
          <w:tab w:val="left" w:pos="57"/>
        </w:tabs>
        <w:ind w:firstLine="720"/>
        <w:jc w:val="both"/>
        <w:rPr>
          <w:lang w:val="ro-RO"/>
        </w:rPr>
      </w:pPr>
    </w:p>
    <w:p w14:paraId="776ADA7E" w14:textId="77777777" w:rsidR="00871B18" w:rsidRPr="003851ED" w:rsidRDefault="00871B18" w:rsidP="00871B18">
      <w:pPr>
        <w:ind w:firstLine="720"/>
        <w:jc w:val="both"/>
        <w:rPr>
          <w:lang w:val="ro-RO"/>
        </w:rPr>
      </w:pPr>
      <w:r w:rsidRPr="003851ED">
        <w:rPr>
          <w:lang w:val="ro-RO"/>
        </w:rPr>
        <w:t>7. Coloana 1 „Nr. d/o”: se indică numărul de ordine al înscrierii.</w:t>
      </w:r>
    </w:p>
    <w:p w14:paraId="594D049D" w14:textId="77777777" w:rsidR="00871B18" w:rsidRPr="003851ED" w:rsidRDefault="00871B18" w:rsidP="00871B18">
      <w:pPr>
        <w:ind w:firstLine="720"/>
        <w:jc w:val="both"/>
        <w:rPr>
          <w:lang w:val="ro-RO"/>
        </w:rPr>
      </w:pPr>
    </w:p>
    <w:p w14:paraId="7AB6EA27" w14:textId="77777777" w:rsidR="00871B18" w:rsidRPr="003851ED" w:rsidRDefault="00871B18" w:rsidP="00871B18">
      <w:pPr>
        <w:ind w:firstLine="720"/>
        <w:jc w:val="both"/>
        <w:rPr>
          <w:lang w:val="ro-RO"/>
        </w:rPr>
      </w:pPr>
      <w:r w:rsidRPr="003851ED">
        <w:rPr>
          <w:lang w:val="ro-RO"/>
        </w:rPr>
        <w:t xml:space="preserve">8. Coloana 2 „Denumirea valutei străine eliberate”: se indică denumirea valutei străine eliberate clientului </w:t>
      </w:r>
      <w:r w:rsidR="00261245" w:rsidRPr="003851ED">
        <w:rPr>
          <w:lang w:val="ro-RO"/>
        </w:rPr>
        <w:t xml:space="preserve">ca </w:t>
      </w:r>
      <w:r w:rsidRPr="003851ED">
        <w:rPr>
          <w:lang w:val="ro-RO"/>
        </w:rPr>
        <w:t>rezultat</w:t>
      </w:r>
      <w:r w:rsidR="00261245" w:rsidRPr="003851ED">
        <w:rPr>
          <w:lang w:val="ro-RO"/>
        </w:rPr>
        <w:t xml:space="preserve"> a</w:t>
      </w:r>
      <w:r w:rsidRPr="003851ED">
        <w:rPr>
          <w:lang w:val="ro-RO"/>
        </w:rPr>
        <w:t xml:space="preserve">l operaţiunii de </w:t>
      </w:r>
      <w:r w:rsidR="00B777F9" w:rsidRPr="003851ED">
        <w:rPr>
          <w:lang w:val="ro-RO"/>
        </w:rPr>
        <w:t>vînzare</w:t>
      </w:r>
      <w:r w:rsidRPr="003851ED">
        <w:rPr>
          <w:lang w:val="ro-RO"/>
        </w:rPr>
        <w:t xml:space="preserve"> (de exemplu, dolari SUA). În cazul operaţiunii de </w:t>
      </w:r>
      <w:r w:rsidR="00B777F9" w:rsidRPr="003851ED">
        <w:rPr>
          <w:lang w:val="ro-RO"/>
        </w:rPr>
        <w:t>vînzare</w:t>
      </w:r>
      <w:r w:rsidRPr="003851ED">
        <w:rPr>
          <w:lang w:val="ro-RO"/>
        </w:rPr>
        <w:t xml:space="preserve"> a cecurilor de călătorie în valută străină se indică denumirea cecurilor de călătorie, moneda cecurilor, seriile şi numerele cecurilor (de exemplu, C/c Visa în dolari SUA, AA nr.215678).</w:t>
      </w:r>
    </w:p>
    <w:p w14:paraId="5641C251" w14:textId="77777777" w:rsidR="00871B18" w:rsidRPr="003851ED" w:rsidRDefault="00871B18" w:rsidP="00871B18">
      <w:pPr>
        <w:ind w:firstLine="720"/>
        <w:jc w:val="both"/>
        <w:rPr>
          <w:lang w:val="ro-RO"/>
        </w:rPr>
      </w:pPr>
    </w:p>
    <w:p w14:paraId="33C889D9" w14:textId="77777777" w:rsidR="00871B18" w:rsidRPr="00E7761F" w:rsidRDefault="00871B18" w:rsidP="00871B18">
      <w:pPr>
        <w:ind w:firstLine="720"/>
        <w:jc w:val="both"/>
        <w:rPr>
          <w:lang w:val="ro-RO"/>
        </w:rPr>
      </w:pPr>
      <w:r w:rsidRPr="003851ED">
        <w:rPr>
          <w:lang w:val="ro-RO"/>
        </w:rPr>
        <w:t xml:space="preserve">9. Coloana 3 „Suma de lei  </w:t>
      </w:r>
      <w:r w:rsidRPr="00E7761F">
        <w:rPr>
          <w:lang w:val="ro-RO"/>
        </w:rPr>
        <w:t>moldoveneşti primită”: se indică suma de lei moldoveneşti primită de la client, care include şi suma plăţii obligatorii şi suma comisioanelor.</w:t>
      </w:r>
    </w:p>
    <w:p w14:paraId="2F5D1D4E" w14:textId="77777777" w:rsidR="00871B18" w:rsidRPr="00E7761F" w:rsidRDefault="00871B18" w:rsidP="00871B18">
      <w:pPr>
        <w:ind w:firstLine="720"/>
        <w:jc w:val="both"/>
        <w:rPr>
          <w:lang w:val="ro-RO"/>
        </w:rPr>
      </w:pPr>
    </w:p>
    <w:p w14:paraId="2239FA27" w14:textId="658CFB4E" w:rsidR="00871B18" w:rsidRPr="00E7761F" w:rsidRDefault="00871B18" w:rsidP="00871B18">
      <w:pPr>
        <w:ind w:firstLine="720"/>
        <w:jc w:val="both"/>
        <w:rPr>
          <w:lang w:val="ro-RO"/>
        </w:rPr>
      </w:pPr>
      <w:r w:rsidRPr="00E7761F">
        <w:rPr>
          <w:lang w:val="ro-RO"/>
        </w:rPr>
        <w:t>10. Coloana 4 „Suma plăţii obligatorii”: se indică suma în lei moldoveneşti a plăţii obligatorii care se percepe conform</w:t>
      </w:r>
      <w:r w:rsidR="002F4099">
        <w:rPr>
          <w:lang w:val="ro-RO"/>
        </w:rPr>
        <w:t xml:space="preserve"> </w:t>
      </w:r>
      <w:r w:rsidR="002F4099" w:rsidRPr="00EE4046">
        <w:rPr>
          <w:lang w:val="ro-RO"/>
        </w:rPr>
        <w:t>Legii Fondului de susținere a populaţiei nr.827</w:t>
      </w:r>
      <w:r w:rsidR="002F4099">
        <w:rPr>
          <w:lang w:val="ro-RO"/>
        </w:rPr>
        <w:t>/</w:t>
      </w:r>
      <w:r w:rsidR="002F4099" w:rsidRPr="00EE4046">
        <w:rPr>
          <w:lang w:val="ro-RO"/>
        </w:rPr>
        <w:t>2000</w:t>
      </w:r>
      <w:r w:rsidRPr="00E7761F">
        <w:rPr>
          <w:lang w:val="ro-RO"/>
        </w:rPr>
        <w:t>.</w:t>
      </w:r>
    </w:p>
    <w:p w14:paraId="253E6237" w14:textId="77777777" w:rsidR="00871B18" w:rsidRPr="00E7761F" w:rsidRDefault="00871B18" w:rsidP="00871B18">
      <w:pPr>
        <w:ind w:firstLine="720"/>
        <w:jc w:val="both"/>
        <w:rPr>
          <w:lang w:val="ro-RO"/>
        </w:rPr>
      </w:pPr>
    </w:p>
    <w:p w14:paraId="654AACB9" w14:textId="77777777" w:rsidR="00871B18" w:rsidRPr="00E7761F" w:rsidRDefault="00871B18" w:rsidP="00871B18">
      <w:pPr>
        <w:ind w:firstLine="720"/>
        <w:jc w:val="both"/>
        <w:rPr>
          <w:lang w:val="ro-RO"/>
        </w:rPr>
      </w:pPr>
      <w:r w:rsidRPr="00E7761F">
        <w:rPr>
          <w:lang w:val="ro-RO"/>
        </w:rPr>
        <w:t>11. Coloana 5 „Suma comisioanelor”: se indică suma în lei moldoveneşti a comisioanelor percepute în corespundere cu dispoziţia privind comisioanele aplicate la efectuarea operaţiunilor de schimb valutar în numerar cu persoane fizice.</w:t>
      </w:r>
    </w:p>
    <w:p w14:paraId="7CD11FC0" w14:textId="77777777" w:rsidR="00871B18" w:rsidRPr="00E7761F" w:rsidRDefault="00871B18" w:rsidP="00871B18">
      <w:pPr>
        <w:ind w:firstLine="720"/>
        <w:jc w:val="both"/>
        <w:rPr>
          <w:lang w:val="ro-RO"/>
        </w:rPr>
      </w:pPr>
    </w:p>
    <w:p w14:paraId="7DBC1430" w14:textId="77777777" w:rsidR="00871B18" w:rsidRPr="003851ED" w:rsidRDefault="00871B18" w:rsidP="00871B18">
      <w:pPr>
        <w:ind w:firstLine="720"/>
        <w:jc w:val="both"/>
        <w:rPr>
          <w:lang w:val="ro-RO"/>
        </w:rPr>
      </w:pPr>
      <w:r w:rsidRPr="00E7761F">
        <w:rPr>
          <w:lang w:val="ro-RO"/>
        </w:rPr>
        <w:t>12. Coloana 6 „Suma de lei moldoveneşti spre convertire”: se indică suma de lei moldoveneşti în baza căreia se determin</w:t>
      </w:r>
      <w:r w:rsidR="00304D71" w:rsidRPr="00E7761F">
        <w:rPr>
          <w:lang w:val="ro-RO"/>
        </w:rPr>
        <w:t>ă</w:t>
      </w:r>
      <w:r w:rsidRPr="00E7761F">
        <w:rPr>
          <w:lang w:val="ro-RO"/>
        </w:rPr>
        <w:t xml:space="preserve"> suma valutei</w:t>
      </w:r>
      <w:r w:rsidRPr="003851ED">
        <w:rPr>
          <w:lang w:val="ro-RO"/>
        </w:rPr>
        <w:t xml:space="preserve"> străine spre eliberare clientului. Această suma se determină conform formulei: col.3-col.4-col.5.</w:t>
      </w:r>
    </w:p>
    <w:p w14:paraId="335F76FD" w14:textId="77777777" w:rsidR="00871B18" w:rsidRPr="003851ED" w:rsidRDefault="00871B18" w:rsidP="00871B18">
      <w:pPr>
        <w:ind w:firstLine="720"/>
        <w:jc w:val="both"/>
        <w:rPr>
          <w:lang w:val="ro-RO"/>
        </w:rPr>
      </w:pPr>
    </w:p>
    <w:p w14:paraId="7064A3FF" w14:textId="68B8F14A" w:rsidR="00871B18" w:rsidRPr="003851ED" w:rsidRDefault="00871B18" w:rsidP="00871B18">
      <w:pPr>
        <w:ind w:firstLine="720"/>
        <w:jc w:val="both"/>
        <w:rPr>
          <w:lang w:val="ro-RO"/>
        </w:rPr>
      </w:pPr>
      <w:r w:rsidRPr="003851ED">
        <w:rPr>
          <w:lang w:val="ro-RO"/>
        </w:rPr>
        <w:t xml:space="preserve">13. Coloana 7 „Cursul de </w:t>
      </w:r>
      <w:r w:rsidR="00B777F9" w:rsidRPr="003851ED">
        <w:rPr>
          <w:lang w:val="ro-RO"/>
        </w:rPr>
        <w:t>vînzare</w:t>
      </w:r>
      <w:r w:rsidRPr="003851ED">
        <w:rPr>
          <w:lang w:val="ro-RO"/>
        </w:rPr>
        <w:t>: Cantitatea unităţilor cotate”: se indică cantitatea unităţilor valutei străine pentru care se indică rata de schimb în corespundere cu dispoziţia privind cursurile valutare pentru efectuarea operaţiunilor de schimb valutar în numerar cu persoane fizice.</w:t>
      </w:r>
    </w:p>
    <w:p w14:paraId="5FF4508A" w14:textId="77777777" w:rsidR="00871B18" w:rsidRPr="003851ED" w:rsidRDefault="00871B18" w:rsidP="00871B18">
      <w:pPr>
        <w:ind w:firstLine="720"/>
        <w:jc w:val="both"/>
        <w:rPr>
          <w:lang w:val="ro-RO"/>
        </w:rPr>
      </w:pPr>
    </w:p>
    <w:p w14:paraId="3AC2B558" w14:textId="1A0D8F42" w:rsidR="00871B18" w:rsidRPr="003851ED" w:rsidRDefault="00871B18" w:rsidP="00871B18">
      <w:pPr>
        <w:ind w:firstLine="720"/>
        <w:jc w:val="both"/>
        <w:rPr>
          <w:lang w:val="ro-RO"/>
        </w:rPr>
      </w:pPr>
      <w:r w:rsidRPr="003851ED">
        <w:rPr>
          <w:lang w:val="ro-RO"/>
        </w:rPr>
        <w:lastRenderedPageBreak/>
        <w:t xml:space="preserve">14. Coloana 8 „Cursul de </w:t>
      </w:r>
      <w:r w:rsidR="00B777F9" w:rsidRPr="003851ED">
        <w:rPr>
          <w:lang w:val="ro-RO"/>
        </w:rPr>
        <w:t>vînzare</w:t>
      </w:r>
      <w:r w:rsidRPr="003851ED">
        <w:rPr>
          <w:lang w:val="ro-RO"/>
        </w:rPr>
        <w:t xml:space="preserve">: Rata de schimb”: se indică rata de schimb </w:t>
      </w:r>
      <w:r w:rsidR="00E10378" w:rsidRPr="003851ED">
        <w:rPr>
          <w:lang w:val="ro-RO"/>
        </w:rPr>
        <w:t xml:space="preserve">în raport cu leul moldovenesc </w:t>
      </w:r>
      <w:r w:rsidRPr="003851ED">
        <w:rPr>
          <w:lang w:val="ro-RO"/>
        </w:rPr>
        <w:t xml:space="preserve">a cantităţii cotate a valutei străine în corespundere cu dispoziţia privind cursurile valutare pentru efectuarea operaţiunilor de schimb valutar în numerar cu persoane fizice. </w:t>
      </w:r>
    </w:p>
    <w:p w14:paraId="5AB3CA6F" w14:textId="77777777" w:rsidR="00871B18" w:rsidRPr="003851ED" w:rsidRDefault="00871B18" w:rsidP="00871B18">
      <w:pPr>
        <w:ind w:firstLine="720"/>
        <w:jc w:val="both"/>
        <w:rPr>
          <w:lang w:val="ro-RO"/>
        </w:rPr>
      </w:pPr>
    </w:p>
    <w:p w14:paraId="3E69D985" w14:textId="77777777" w:rsidR="00871B18" w:rsidRPr="003851ED" w:rsidRDefault="00871B18" w:rsidP="00871B18">
      <w:pPr>
        <w:ind w:firstLine="720"/>
        <w:jc w:val="both"/>
        <w:rPr>
          <w:lang w:val="ro-RO"/>
        </w:rPr>
      </w:pPr>
      <w:r w:rsidRPr="003851ED">
        <w:rPr>
          <w:lang w:val="ro-RO"/>
        </w:rPr>
        <w:t xml:space="preserve">15. Coloana 9 „Suma de valută străină eliberată”: se indică suma </w:t>
      </w:r>
      <w:r w:rsidR="00E10378" w:rsidRPr="003851ED">
        <w:rPr>
          <w:lang w:val="ro-RO"/>
        </w:rPr>
        <w:t xml:space="preserve">eliberată </w:t>
      </w:r>
      <w:r w:rsidRPr="003851ED">
        <w:rPr>
          <w:lang w:val="ro-RO"/>
        </w:rPr>
        <w:t>de valută străină, care se determină conform formulei: col.6/col.8*col.7.</w:t>
      </w:r>
    </w:p>
    <w:p w14:paraId="7DCA8AF2" w14:textId="77777777" w:rsidR="00871B18" w:rsidRPr="003851ED" w:rsidRDefault="00871B18" w:rsidP="00871B18">
      <w:pPr>
        <w:ind w:firstLine="720"/>
        <w:jc w:val="both"/>
        <w:rPr>
          <w:lang w:val="ro-RO"/>
        </w:rPr>
      </w:pPr>
    </w:p>
    <w:p w14:paraId="5E4158A1" w14:textId="6D3983B0" w:rsidR="00871B18" w:rsidRPr="003851ED" w:rsidRDefault="00871B18" w:rsidP="00871B18">
      <w:pPr>
        <w:ind w:firstLine="720"/>
        <w:jc w:val="both"/>
        <w:rPr>
          <w:lang w:val="ro-RO"/>
        </w:rPr>
      </w:pPr>
      <w:r w:rsidRPr="003851ED">
        <w:rPr>
          <w:lang w:val="ro-RO"/>
        </w:rPr>
        <w:t xml:space="preserve">16. Sumele indicate la coloanele 3-9 </w:t>
      </w:r>
      <w:r w:rsidR="00261245" w:rsidRPr="003851ED">
        <w:rPr>
          <w:lang w:val="ro-RO"/>
        </w:rPr>
        <w:t>trebuie</w:t>
      </w:r>
      <w:r w:rsidRPr="003851ED">
        <w:rPr>
          <w:lang w:val="ro-RO"/>
        </w:rPr>
        <w:t xml:space="preserve"> să corespundă cu sumele indicate în </w:t>
      </w:r>
      <w:r w:rsidR="00293093" w:rsidRPr="003851ED">
        <w:rPr>
          <w:lang w:val="ro-RO"/>
        </w:rPr>
        <w:t>bonul de casă/</w:t>
      </w:r>
      <w:r w:rsidR="00293093" w:rsidRPr="00A91AB3">
        <w:rPr>
          <w:lang w:val="it-IT"/>
        </w:rPr>
        <w:t xml:space="preserve"> </w:t>
      </w:r>
      <w:r w:rsidR="00293093" w:rsidRPr="000B76CD">
        <w:rPr>
          <w:lang w:val="ro-RO"/>
        </w:rPr>
        <w:t>bonul de schimb valutar</w:t>
      </w:r>
      <w:r w:rsidR="003954C2" w:rsidRPr="003954C2">
        <w:rPr>
          <w:lang w:val="ro-RO"/>
        </w:rPr>
        <w:t>/documentul fiscal</w:t>
      </w:r>
      <w:r w:rsidR="00293093">
        <w:rPr>
          <w:lang w:val="ro-RO"/>
        </w:rPr>
        <w:t xml:space="preserve"> </w:t>
      </w:r>
      <w:r w:rsidR="00640B14">
        <w:rPr>
          <w:lang w:val="ro-RO"/>
        </w:rPr>
        <w:t>și</w:t>
      </w:r>
      <w:r w:rsidR="000B76CD" w:rsidRPr="000B76CD">
        <w:rPr>
          <w:lang w:val="ro-RO"/>
        </w:rPr>
        <w:t xml:space="preserve"> </w:t>
      </w:r>
      <w:r w:rsidRPr="003851ED">
        <w:rPr>
          <w:lang w:val="ro-RO"/>
        </w:rPr>
        <w:t>buletinul de schimb valutar.</w:t>
      </w:r>
    </w:p>
    <w:p w14:paraId="0BF1F5ED" w14:textId="77777777" w:rsidR="00871B18" w:rsidRPr="003851ED" w:rsidRDefault="00871B18" w:rsidP="00871B18">
      <w:pPr>
        <w:ind w:firstLine="720"/>
        <w:jc w:val="both"/>
        <w:rPr>
          <w:lang w:val="ro-RO"/>
        </w:rPr>
      </w:pPr>
    </w:p>
    <w:p w14:paraId="5C744BFA" w14:textId="20791534" w:rsidR="00871B18" w:rsidRPr="003851ED" w:rsidRDefault="00871B18" w:rsidP="00871B18">
      <w:pPr>
        <w:ind w:firstLine="720"/>
        <w:jc w:val="both"/>
        <w:rPr>
          <w:lang w:val="ro-RO"/>
        </w:rPr>
      </w:pPr>
      <w:r w:rsidRPr="003851ED">
        <w:rPr>
          <w:lang w:val="ro-RO"/>
        </w:rPr>
        <w:t xml:space="preserve">17. Coloana 10 „Date despre </w:t>
      </w:r>
      <w:r w:rsidR="00293093" w:rsidRPr="00293093">
        <w:rPr>
          <w:lang w:val="ro-RO"/>
        </w:rPr>
        <w:t>bonul de casă/ bonul de schimb valutar</w:t>
      </w:r>
      <w:r w:rsidR="003954C2" w:rsidRPr="003954C2">
        <w:rPr>
          <w:lang w:val="ro-RO"/>
        </w:rPr>
        <w:t>/documentul fiscal</w:t>
      </w:r>
      <w:r w:rsidRPr="003851ED">
        <w:rPr>
          <w:lang w:val="ro-RO"/>
        </w:rPr>
        <w:t>. Numărul bonului de casă</w:t>
      </w:r>
      <w:r w:rsidR="003954C2" w:rsidRPr="003954C2">
        <w:rPr>
          <w:lang w:val="ro-RO"/>
        </w:rPr>
        <w:t>/ bonul</w:t>
      </w:r>
      <w:r w:rsidR="0024593D">
        <w:rPr>
          <w:lang w:val="ro-RO"/>
        </w:rPr>
        <w:t>ui</w:t>
      </w:r>
      <w:r w:rsidR="003954C2" w:rsidRPr="003954C2">
        <w:rPr>
          <w:lang w:val="ro-RO"/>
        </w:rPr>
        <w:t xml:space="preserve"> de schimb valutar/documentul</w:t>
      </w:r>
      <w:r w:rsidR="0024593D">
        <w:rPr>
          <w:lang w:val="ro-RO"/>
        </w:rPr>
        <w:t>ui</w:t>
      </w:r>
      <w:r w:rsidR="003954C2" w:rsidRPr="003954C2">
        <w:rPr>
          <w:lang w:val="ro-RO"/>
        </w:rPr>
        <w:t xml:space="preserve"> fiscal</w:t>
      </w:r>
      <w:r w:rsidRPr="003851ED">
        <w:rPr>
          <w:lang w:val="ro-RO"/>
        </w:rPr>
        <w:t xml:space="preserve">”: se indică numărul </w:t>
      </w:r>
      <w:r w:rsidR="00293093" w:rsidRPr="00293093">
        <w:rPr>
          <w:lang w:val="ro-RO"/>
        </w:rPr>
        <w:t>bonului de casă/ bonului de schimb valutar</w:t>
      </w:r>
      <w:r w:rsidR="00CA2571" w:rsidRPr="00CA2571">
        <w:rPr>
          <w:lang w:val="ro-RO"/>
        </w:rPr>
        <w:t>/documentului fiscal</w:t>
      </w:r>
      <w:r w:rsidR="00293093" w:rsidRPr="00293093">
        <w:rPr>
          <w:lang w:val="ro-RO"/>
        </w:rPr>
        <w:t xml:space="preserve">  </w:t>
      </w:r>
      <w:r w:rsidRPr="003851ED">
        <w:rPr>
          <w:lang w:val="ro-RO"/>
        </w:rPr>
        <w:t>eliberat clientului.</w:t>
      </w:r>
    </w:p>
    <w:p w14:paraId="7493AF93" w14:textId="77777777" w:rsidR="00871B18" w:rsidRPr="003851ED" w:rsidRDefault="00871B18" w:rsidP="00871B18">
      <w:pPr>
        <w:ind w:firstLine="720"/>
        <w:jc w:val="both"/>
        <w:rPr>
          <w:lang w:val="ro-RO"/>
        </w:rPr>
      </w:pPr>
    </w:p>
    <w:p w14:paraId="60C3A0F9" w14:textId="469965EB" w:rsidR="00871B18" w:rsidRPr="003851ED" w:rsidRDefault="00871B18" w:rsidP="00871B18">
      <w:pPr>
        <w:ind w:firstLine="720"/>
        <w:jc w:val="both"/>
        <w:rPr>
          <w:lang w:val="ro-RO"/>
        </w:rPr>
      </w:pPr>
      <w:r w:rsidRPr="003851ED">
        <w:rPr>
          <w:lang w:val="ro-RO"/>
        </w:rPr>
        <w:t xml:space="preserve">18. Coloana 11 „Date despre </w:t>
      </w:r>
      <w:r w:rsidR="00555461" w:rsidRPr="00555461">
        <w:rPr>
          <w:lang w:val="ro-RO"/>
        </w:rPr>
        <w:t xml:space="preserve">bonul de casă </w:t>
      </w:r>
      <w:r w:rsidR="00555461">
        <w:rPr>
          <w:lang w:val="ro-RO"/>
        </w:rPr>
        <w:t>/</w:t>
      </w:r>
      <w:r w:rsidR="00555461" w:rsidRPr="00AD2750">
        <w:rPr>
          <w:lang w:val="ro-RO"/>
        </w:rPr>
        <w:t xml:space="preserve"> </w:t>
      </w:r>
      <w:r w:rsidR="00555461" w:rsidRPr="000B76CD">
        <w:rPr>
          <w:lang w:val="ro-RO"/>
        </w:rPr>
        <w:t>bonul de schimb valutar</w:t>
      </w:r>
      <w:r w:rsidR="00587DD7" w:rsidRPr="00587DD7">
        <w:rPr>
          <w:lang w:val="ro-RO"/>
        </w:rPr>
        <w:t>/documentul fiscal</w:t>
      </w:r>
      <w:r w:rsidRPr="003851ED">
        <w:rPr>
          <w:lang w:val="ro-RO"/>
        </w:rPr>
        <w:t xml:space="preserve">. Ora și minutele indicate în </w:t>
      </w:r>
      <w:r w:rsidR="00293093" w:rsidRPr="00293093">
        <w:rPr>
          <w:lang w:val="ro-RO"/>
        </w:rPr>
        <w:t>bonul de casă/ bonul de schimb valutar</w:t>
      </w:r>
      <w:r w:rsidR="00587DD7" w:rsidRPr="00587DD7">
        <w:rPr>
          <w:lang w:val="ro-RO"/>
        </w:rPr>
        <w:t>/documentul fiscal</w:t>
      </w:r>
      <w:r w:rsidRPr="003851ED">
        <w:rPr>
          <w:lang w:val="ro-RO"/>
        </w:rPr>
        <w:t xml:space="preserve">”: se indică </w:t>
      </w:r>
      <w:r w:rsidR="00E10378" w:rsidRPr="003851ED">
        <w:rPr>
          <w:lang w:val="ro-RO"/>
        </w:rPr>
        <w:t>timpul (</w:t>
      </w:r>
      <w:r w:rsidRPr="003851ED">
        <w:rPr>
          <w:lang w:val="ro-RO"/>
        </w:rPr>
        <w:t>ora și minutele</w:t>
      </w:r>
      <w:r w:rsidR="00E10378" w:rsidRPr="003851ED">
        <w:rPr>
          <w:lang w:val="ro-RO"/>
        </w:rPr>
        <w:t>) indicat</w:t>
      </w:r>
      <w:r w:rsidRPr="003851ED">
        <w:rPr>
          <w:lang w:val="ro-RO"/>
        </w:rPr>
        <w:t xml:space="preserve"> în </w:t>
      </w:r>
      <w:r w:rsidR="00293093" w:rsidRPr="00293093">
        <w:rPr>
          <w:lang w:val="ro-RO"/>
        </w:rPr>
        <w:t>bonul de casă/ bonul de schimb valutar</w:t>
      </w:r>
      <w:r w:rsidR="00587DD7" w:rsidRPr="00587DD7">
        <w:rPr>
          <w:lang w:val="ro-RO"/>
        </w:rPr>
        <w:t>/documentul fiscal</w:t>
      </w:r>
      <w:r w:rsidR="00293093" w:rsidRPr="00293093">
        <w:rPr>
          <w:lang w:val="ro-RO"/>
        </w:rPr>
        <w:t xml:space="preserve"> </w:t>
      </w:r>
      <w:r w:rsidRPr="003851ED">
        <w:rPr>
          <w:lang w:val="ro-RO"/>
        </w:rPr>
        <w:t>eliberat clientului.</w:t>
      </w:r>
    </w:p>
    <w:p w14:paraId="4C0352FD" w14:textId="77777777" w:rsidR="00871B18" w:rsidRPr="003851ED" w:rsidRDefault="00871B18" w:rsidP="00871B18">
      <w:pPr>
        <w:ind w:firstLine="720"/>
        <w:jc w:val="both"/>
        <w:rPr>
          <w:lang w:val="ro-RO"/>
        </w:rPr>
      </w:pPr>
    </w:p>
    <w:p w14:paraId="36938848" w14:textId="76A1A28A" w:rsidR="00871B18" w:rsidRPr="003851ED" w:rsidRDefault="00871B18" w:rsidP="00871B18">
      <w:pPr>
        <w:ind w:firstLine="720"/>
        <w:jc w:val="both"/>
        <w:rPr>
          <w:lang w:val="ro-RO"/>
        </w:rPr>
      </w:pPr>
      <w:r w:rsidRPr="003851ED">
        <w:rPr>
          <w:lang w:val="ro-RO"/>
        </w:rPr>
        <w:t>19. Coloana 12 „Mențiuni despre revocarea operațiunii”: se indică cuvîntul ”revocată” în cazul în care operațiunea de schimb valutar a fost revocată de către persoana fizică.</w:t>
      </w:r>
    </w:p>
    <w:p w14:paraId="54DFF9DD" w14:textId="77777777" w:rsidR="00871B18" w:rsidRPr="003851ED" w:rsidRDefault="00871B18" w:rsidP="00871B18">
      <w:pPr>
        <w:ind w:firstLine="720"/>
        <w:jc w:val="both"/>
        <w:rPr>
          <w:lang w:val="ro-RO"/>
        </w:rPr>
      </w:pPr>
    </w:p>
    <w:p w14:paraId="2F81669B" w14:textId="31E587A9" w:rsidR="00871B18" w:rsidRPr="003851ED" w:rsidRDefault="00871B18" w:rsidP="00871B18">
      <w:pPr>
        <w:ind w:firstLine="720"/>
        <w:jc w:val="both"/>
        <w:rPr>
          <w:lang w:val="ro-RO"/>
        </w:rPr>
      </w:pPr>
      <w:r w:rsidRPr="003851ED">
        <w:rPr>
          <w:lang w:val="ro-RO"/>
        </w:rPr>
        <w:t xml:space="preserve">20. </w:t>
      </w:r>
      <w:r w:rsidR="0093581B" w:rsidRPr="003851ED">
        <w:rPr>
          <w:lang w:val="ro-RO"/>
        </w:rPr>
        <w:t>Î</w:t>
      </w:r>
      <w:r w:rsidRPr="003851ED">
        <w:rPr>
          <w:lang w:val="ro-RO"/>
        </w:rPr>
        <w:t xml:space="preserve">n compartimentul „Totalizare” se efectuează totalizarea operaţiunilor efectuate, prin completarea rîndurilor respective din coloanele 2 – 6 şi 9. În coloanele 7 şi 8 se indică cursurile de </w:t>
      </w:r>
      <w:r w:rsidR="00B777F9" w:rsidRPr="003851ED">
        <w:rPr>
          <w:lang w:val="ro-RO"/>
        </w:rPr>
        <w:t>vînzare</w:t>
      </w:r>
      <w:r w:rsidRPr="003851ED">
        <w:rPr>
          <w:lang w:val="ro-RO"/>
        </w:rPr>
        <w:t xml:space="preserve"> a valutelor străine, cu aplicarea cărora s-au  efectuat operațiunile. To</w:t>
      </w:r>
      <w:r w:rsidR="00DA3CB7" w:rsidRPr="003851ED">
        <w:rPr>
          <w:lang w:val="ro-RO"/>
        </w:rPr>
        <w:t>talizarea se efectuează pe fie</w:t>
      </w:r>
      <w:r w:rsidRPr="003851ED">
        <w:rPr>
          <w:lang w:val="ro-RO"/>
        </w:rPr>
        <w:t>care valută străină și, dacă este cazul, pe fiecare denumire a cecurilor de călătorie în valută străină. Totalurile se indică fără excluderea sumelor aferente operațiunilor revocate, dacă acestea au fost efectuate.</w:t>
      </w:r>
    </w:p>
    <w:p w14:paraId="124A218D" w14:textId="77777777" w:rsidR="00871B18" w:rsidRPr="003851ED" w:rsidRDefault="00871B18" w:rsidP="00871B18">
      <w:pPr>
        <w:ind w:firstLine="720"/>
        <w:jc w:val="both"/>
        <w:rPr>
          <w:lang w:val="ro-RO"/>
        </w:rPr>
      </w:pPr>
    </w:p>
    <w:p w14:paraId="40F5DE83" w14:textId="3F627168" w:rsidR="00657F69" w:rsidRDefault="00871B18" w:rsidP="006F5F0C">
      <w:pPr>
        <w:ind w:firstLine="720"/>
        <w:jc w:val="both"/>
        <w:rPr>
          <w:lang w:val="ro-RO"/>
        </w:rPr>
      </w:pPr>
      <w:r w:rsidRPr="003851ED">
        <w:rPr>
          <w:lang w:val="ro-RO"/>
        </w:rPr>
        <w:t xml:space="preserve">21. Registrul </w:t>
      </w:r>
      <w:r w:rsidR="00587DD7" w:rsidRPr="007D1CA7">
        <w:rPr>
          <w:bCs/>
          <w:lang w:val="ro-RO"/>
        </w:rPr>
        <w:t>pe suport hârtie</w:t>
      </w:r>
      <w:r w:rsidR="00587DD7" w:rsidRPr="003851ED">
        <w:rPr>
          <w:lang w:val="ro-RO"/>
        </w:rPr>
        <w:t xml:space="preserve"> </w:t>
      </w:r>
      <w:r w:rsidRPr="003851ED">
        <w:rPr>
          <w:lang w:val="ro-RO"/>
        </w:rPr>
        <w:t>se semnează de lucrătorul unității de schimb valutar care a completat registrul.</w:t>
      </w:r>
    </w:p>
    <w:p w14:paraId="0D019153" w14:textId="77777777" w:rsidR="00392125" w:rsidRDefault="00392125" w:rsidP="00392125">
      <w:pPr>
        <w:ind w:firstLine="720"/>
        <w:jc w:val="both"/>
        <w:rPr>
          <w:i/>
          <w:color w:val="3366FF"/>
          <w:sz w:val="20"/>
          <w:szCs w:val="20"/>
          <w:lang w:val="ro-RO" w:eastAsia="ro-RO"/>
        </w:rPr>
      </w:pPr>
    </w:p>
    <w:p w14:paraId="2AD025C7" w14:textId="0E460828" w:rsidR="00E40530" w:rsidRDefault="00E40530" w:rsidP="006F5F0C">
      <w:pPr>
        <w:ind w:firstLine="720"/>
        <w:jc w:val="both"/>
        <w:rPr>
          <w:lang w:val="ro-RO"/>
        </w:rPr>
      </w:pPr>
    </w:p>
    <w:p w14:paraId="1550BEC6" w14:textId="52216915" w:rsidR="00157374" w:rsidRPr="00A91AB3" w:rsidRDefault="00157374" w:rsidP="00157374">
      <w:pPr>
        <w:ind w:firstLine="720"/>
        <w:rPr>
          <w:color w:val="3366FF"/>
          <w:sz w:val="18"/>
          <w:lang w:val="ro-RO"/>
        </w:rPr>
      </w:pPr>
      <w:r w:rsidRPr="00A91AB3">
        <w:rPr>
          <w:i/>
          <w:color w:val="3366FF"/>
          <w:lang w:val="ro-RO"/>
        </w:rPr>
        <w:t>Anexa nr.5</w:t>
      </w:r>
      <w:r w:rsidR="009E5194" w:rsidRPr="00D92AC0">
        <w:rPr>
          <w:lang w:val="ro-RO"/>
        </w:rPr>
        <w:t xml:space="preserve"> </w:t>
      </w:r>
      <w:r w:rsidRPr="00A91AB3">
        <w:rPr>
          <w:i/>
          <w:color w:val="3366FF"/>
          <w:lang w:val="ro-RO"/>
        </w:rPr>
        <w:t>abrogată</w:t>
      </w:r>
      <w:r w:rsidRPr="00991C37">
        <w:rPr>
          <w:i/>
          <w:color w:val="3366FF"/>
          <w:sz w:val="20"/>
          <w:szCs w:val="20"/>
          <w:lang w:val="ro-RO"/>
        </w:rPr>
        <w:t xml:space="preserve"> </w:t>
      </w:r>
    </w:p>
    <w:p w14:paraId="5DEA1C97" w14:textId="59F5A4F1" w:rsidR="00CC48E5" w:rsidRDefault="00CC48E5">
      <w:pPr>
        <w:rPr>
          <w:lang w:val="ro-RO" w:eastAsia="ro-RO"/>
        </w:rPr>
      </w:pPr>
      <w:r>
        <w:rPr>
          <w:lang w:val="ro-RO" w:eastAsia="ro-RO"/>
        </w:rPr>
        <w:br w:type="page"/>
      </w:r>
    </w:p>
    <w:p w14:paraId="7957B707" w14:textId="01595FC3" w:rsidR="00B575FF" w:rsidRPr="003851ED" w:rsidRDefault="00B575FF" w:rsidP="006F123F">
      <w:pPr>
        <w:ind w:right="60"/>
        <w:jc w:val="right"/>
        <w:rPr>
          <w:lang w:val="ro-RO" w:eastAsia="ro-RO"/>
        </w:rPr>
      </w:pPr>
      <w:r w:rsidRPr="003851ED">
        <w:rPr>
          <w:lang w:val="ro-RO" w:eastAsia="ro-RO"/>
        </w:rPr>
        <w:lastRenderedPageBreak/>
        <w:t>Anexa nr.</w:t>
      </w:r>
      <w:r w:rsidR="00724FBB" w:rsidRPr="003851ED">
        <w:rPr>
          <w:lang w:val="ro-RO" w:eastAsia="ro-RO"/>
        </w:rPr>
        <w:t>6</w:t>
      </w:r>
    </w:p>
    <w:p w14:paraId="35157025" w14:textId="77777777" w:rsidR="00B575FF" w:rsidRPr="003851ED" w:rsidRDefault="00B575FF" w:rsidP="00B575FF">
      <w:pPr>
        <w:ind w:right="60"/>
        <w:jc w:val="right"/>
        <w:rPr>
          <w:sz w:val="22"/>
          <w:szCs w:val="22"/>
          <w:lang w:val="ro-RO" w:eastAsia="ro-RO"/>
        </w:rPr>
      </w:pPr>
      <w:r w:rsidRPr="003851ED">
        <w:rPr>
          <w:lang w:val="ro-RO" w:eastAsia="ro-RO"/>
        </w:rPr>
        <w:t xml:space="preserve">la </w:t>
      </w:r>
      <w:r w:rsidRPr="003851ED">
        <w:rPr>
          <w:lang w:val="ro-RO"/>
        </w:rPr>
        <w:t>Regulamentul privind activitatea unităților de schimb valutar</w:t>
      </w:r>
    </w:p>
    <w:p w14:paraId="127C04CD" w14:textId="77777777" w:rsidR="00B575FF" w:rsidRPr="003851ED" w:rsidRDefault="00B575FF" w:rsidP="00B575FF">
      <w:pPr>
        <w:ind w:right="60"/>
        <w:jc w:val="center"/>
        <w:rPr>
          <w:b/>
          <w:bCs/>
          <w:lang w:val="ro-RO" w:eastAsia="ro-RO"/>
        </w:rPr>
      </w:pPr>
    </w:p>
    <w:p w14:paraId="3AD0D948" w14:textId="77777777" w:rsidR="004E1E2E" w:rsidRPr="003851ED" w:rsidRDefault="004E1E2E" w:rsidP="00B575FF">
      <w:pPr>
        <w:ind w:right="60"/>
        <w:jc w:val="center"/>
        <w:rPr>
          <w:b/>
          <w:bCs/>
          <w:lang w:val="ro-RO" w:eastAsia="ro-RO"/>
        </w:rPr>
      </w:pPr>
    </w:p>
    <w:p w14:paraId="792C6A75" w14:textId="77777777" w:rsidR="00B575FF" w:rsidRPr="003851ED" w:rsidRDefault="00B575FF" w:rsidP="00B575FF">
      <w:pPr>
        <w:ind w:right="60"/>
        <w:jc w:val="center"/>
        <w:rPr>
          <w:b/>
          <w:bCs/>
          <w:lang w:val="ro-RO" w:eastAsia="ro-RO"/>
        </w:rPr>
      </w:pPr>
      <w:r w:rsidRPr="003851ED">
        <w:rPr>
          <w:b/>
          <w:bCs/>
          <w:lang w:val="ro-RO" w:eastAsia="ro-RO"/>
        </w:rPr>
        <w:t>Cerere de revocare</w:t>
      </w:r>
    </w:p>
    <w:p w14:paraId="37FCF966" w14:textId="77777777" w:rsidR="00B575FF" w:rsidRPr="003851ED" w:rsidRDefault="00B575FF" w:rsidP="00B575FF">
      <w:pPr>
        <w:ind w:right="60"/>
        <w:jc w:val="center"/>
        <w:rPr>
          <w:sz w:val="22"/>
          <w:szCs w:val="22"/>
          <w:lang w:val="ro-RO" w:eastAsia="ro-RO"/>
        </w:rPr>
      </w:pPr>
      <w:r w:rsidRPr="003851ED">
        <w:rPr>
          <w:b/>
          <w:bCs/>
          <w:lang w:val="ro-RO" w:eastAsia="ro-RO"/>
        </w:rPr>
        <w:t>a operațiunii de schimb valutar</w:t>
      </w:r>
    </w:p>
    <w:p w14:paraId="7EF8914C" w14:textId="77777777" w:rsidR="00B575FF" w:rsidRPr="003851ED" w:rsidRDefault="00B575FF" w:rsidP="00B575FF">
      <w:pPr>
        <w:ind w:firstLine="720"/>
        <w:jc w:val="right"/>
        <w:rPr>
          <w:sz w:val="22"/>
          <w:szCs w:val="22"/>
          <w:lang w:val="ro-RO" w:eastAsia="ro-RO"/>
        </w:rPr>
      </w:pPr>
    </w:p>
    <w:p w14:paraId="20EB093F" w14:textId="77777777" w:rsidR="00B575FF" w:rsidRPr="003851ED" w:rsidRDefault="00B575FF" w:rsidP="00EC270C">
      <w:pPr>
        <w:ind w:right="60"/>
        <w:jc w:val="both"/>
        <w:rPr>
          <w:sz w:val="22"/>
          <w:szCs w:val="22"/>
          <w:lang w:val="ro-RO"/>
        </w:rPr>
      </w:pPr>
      <w:r w:rsidRPr="003851ED">
        <w:rPr>
          <w:bCs/>
          <w:lang w:val="ro-RO"/>
        </w:rPr>
        <w:t>Prin prezenta</w:t>
      </w:r>
      <w:r w:rsidRPr="003851ED">
        <w:rPr>
          <w:sz w:val="22"/>
          <w:szCs w:val="22"/>
          <w:lang w:val="ro-RO"/>
        </w:rPr>
        <w:t>, _________________________________________________________</w:t>
      </w:r>
      <w:r w:rsidR="00EC270C" w:rsidRPr="003851ED">
        <w:rPr>
          <w:sz w:val="22"/>
          <w:szCs w:val="22"/>
          <w:lang w:val="ro-RO"/>
        </w:rPr>
        <w:t>_______</w:t>
      </w:r>
      <w:r w:rsidRPr="003851ED">
        <w:rPr>
          <w:sz w:val="22"/>
          <w:szCs w:val="22"/>
          <w:lang w:val="ro-RO"/>
        </w:rPr>
        <w:t>______,</w:t>
      </w:r>
    </w:p>
    <w:p w14:paraId="73CE7A71" w14:textId="77777777" w:rsidR="00B575FF" w:rsidRPr="003851ED" w:rsidRDefault="00B575FF" w:rsidP="00EC270C">
      <w:pPr>
        <w:jc w:val="center"/>
        <w:rPr>
          <w:lang w:val="ro-RO" w:eastAsia="ro-RO"/>
        </w:rPr>
      </w:pPr>
      <w:r w:rsidRPr="003851ED">
        <w:rPr>
          <w:i/>
          <w:sz w:val="18"/>
          <w:szCs w:val="18"/>
          <w:lang w:val="ro-RO"/>
        </w:rPr>
        <w:t>(numele și prenumele clientului unității de schimb valutar</w:t>
      </w:r>
      <w:r w:rsidRPr="003851ED">
        <w:rPr>
          <w:i/>
          <w:sz w:val="16"/>
          <w:szCs w:val="16"/>
          <w:lang w:val="ro-RO"/>
        </w:rPr>
        <w:t>)</w:t>
      </w:r>
    </w:p>
    <w:p w14:paraId="533C48F8" w14:textId="58ECDEAF" w:rsidR="00B575FF" w:rsidRPr="003851ED" w:rsidRDefault="00B575FF" w:rsidP="00EC270C">
      <w:pPr>
        <w:ind w:right="60"/>
        <w:jc w:val="both"/>
        <w:rPr>
          <w:lang w:val="ro-RO"/>
        </w:rPr>
      </w:pPr>
      <w:r w:rsidRPr="003851ED">
        <w:rPr>
          <w:lang w:val="ro-RO"/>
        </w:rPr>
        <w:t>în temeiul art.42 alin.(6</w:t>
      </w:r>
      <w:r w:rsidRPr="003851ED">
        <w:rPr>
          <w:vertAlign w:val="superscript"/>
          <w:lang w:val="ro-RO"/>
        </w:rPr>
        <w:t>1</w:t>
      </w:r>
      <w:r w:rsidRPr="003851ED">
        <w:rPr>
          <w:lang w:val="ro-RO"/>
        </w:rPr>
        <w:t>) din</w:t>
      </w:r>
      <w:r w:rsidR="00EE4046" w:rsidRPr="00A91AB3">
        <w:rPr>
          <w:lang w:val="it-IT"/>
        </w:rPr>
        <w:t xml:space="preserve"> </w:t>
      </w:r>
      <w:r w:rsidR="00EE4046" w:rsidRPr="00EE4046">
        <w:rPr>
          <w:lang w:val="ro-RO"/>
        </w:rPr>
        <w:t>Legea nr.62/2008</w:t>
      </w:r>
      <w:r w:rsidRPr="003851ED">
        <w:rPr>
          <w:lang w:val="ro-RO"/>
        </w:rPr>
        <w:t xml:space="preserve"> privind reglementarea valutară, solicit revocarea operațiunii de _______________________</w:t>
      </w:r>
      <w:r w:rsidR="00EC270C" w:rsidRPr="003851ED">
        <w:rPr>
          <w:lang w:val="ro-RO"/>
        </w:rPr>
        <w:t>_____________</w:t>
      </w:r>
      <w:r w:rsidRPr="003851ED">
        <w:rPr>
          <w:lang w:val="ro-RO"/>
        </w:rPr>
        <w:t>________</w:t>
      </w:r>
    </w:p>
    <w:p w14:paraId="4AC83F1D" w14:textId="18667CA0" w:rsidR="00B575FF" w:rsidRPr="003851ED" w:rsidRDefault="00B575FF" w:rsidP="00EC270C">
      <w:pPr>
        <w:jc w:val="center"/>
        <w:rPr>
          <w:i/>
          <w:sz w:val="18"/>
          <w:szCs w:val="18"/>
          <w:lang w:val="ro-RO"/>
        </w:rPr>
      </w:pPr>
      <w:r w:rsidRPr="003851ED">
        <w:rPr>
          <w:i/>
          <w:sz w:val="18"/>
          <w:szCs w:val="18"/>
          <w:lang w:val="ro-RO"/>
        </w:rPr>
        <w:t xml:space="preserve"> (de cumpărare sau de </w:t>
      </w:r>
      <w:r w:rsidR="00B777F9" w:rsidRPr="003851ED">
        <w:rPr>
          <w:i/>
          <w:sz w:val="18"/>
          <w:szCs w:val="18"/>
          <w:lang w:val="ro-RO"/>
        </w:rPr>
        <w:t>vînzare</w:t>
      </w:r>
      <w:r w:rsidRPr="003851ED">
        <w:rPr>
          <w:i/>
          <w:sz w:val="18"/>
          <w:szCs w:val="18"/>
          <w:lang w:val="ro-RO"/>
        </w:rPr>
        <w:t xml:space="preserve"> a valutei străine)</w:t>
      </w:r>
    </w:p>
    <w:p w14:paraId="7F2A2063" w14:textId="77777777" w:rsidR="00B575FF" w:rsidRPr="003851ED" w:rsidRDefault="00B575FF" w:rsidP="00EC270C">
      <w:pPr>
        <w:ind w:right="60"/>
        <w:jc w:val="both"/>
        <w:rPr>
          <w:lang w:val="ro-RO"/>
        </w:rPr>
      </w:pPr>
      <w:r w:rsidRPr="003851ED">
        <w:rPr>
          <w:lang w:val="ro-RO"/>
        </w:rPr>
        <w:t>efectuate la _____________________________________________</w:t>
      </w:r>
      <w:r w:rsidR="00EC270C" w:rsidRPr="003851ED">
        <w:rPr>
          <w:lang w:val="ro-RO"/>
        </w:rPr>
        <w:t>________</w:t>
      </w:r>
      <w:r w:rsidRPr="003851ED">
        <w:rPr>
          <w:lang w:val="ro-RO"/>
        </w:rPr>
        <w:t>______________</w:t>
      </w:r>
    </w:p>
    <w:p w14:paraId="0E29628A" w14:textId="77777777" w:rsidR="00B575FF" w:rsidRPr="003851ED" w:rsidRDefault="00B575FF" w:rsidP="00EC270C">
      <w:pPr>
        <w:ind w:right="60"/>
        <w:jc w:val="center"/>
        <w:rPr>
          <w:i/>
          <w:sz w:val="18"/>
          <w:szCs w:val="18"/>
          <w:lang w:val="ro-RO"/>
        </w:rPr>
      </w:pPr>
      <w:r w:rsidRPr="003851ED">
        <w:rPr>
          <w:i/>
          <w:sz w:val="16"/>
          <w:szCs w:val="16"/>
          <w:lang w:val="ro-RO"/>
        </w:rPr>
        <w:t xml:space="preserve">                                  </w:t>
      </w:r>
      <w:r w:rsidRPr="003851ED">
        <w:rPr>
          <w:i/>
          <w:sz w:val="18"/>
          <w:szCs w:val="18"/>
          <w:lang w:val="ro-RO"/>
        </w:rPr>
        <w:t>(denumirea completă a unității de schimb valutar la care s-a efectuat operațiunea de schimb valutar)</w:t>
      </w:r>
    </w:p>
    <w:p w14:paraId="64B60340" w14:textId="77777777" w:rsidR="00B575FF" w:rsidRPr="003851ED" w:rsidRDefault="00B575FF" w:rsidP="00EC270C">
      <w:pPr>
        <w:jc w:val="both"/>
        <w:rPr>
          <w:lang w:val="ro-RO"/>
        </w:rPr>
      </w:pPr>
      <w:r w:rsidRPr="003851ED">
        <w:rPr>
          <w:lang w:val="ro-RO"/>
        </w:rPr>
        <w:t>la data de __  ______</w:t>
      </w:r>
      <w:r w:rsidR="00EC270C" w:rsidRPr="003851ED">
        <w:rPr>
          <w:lang w:val="ro-RO"/>
        </w:rPr>
        <w:t>_______</w:t>
      </w:r>
      <w:r w:rsidRPr="003851ED">
        <w:rPr>
          <w:lang w:val="ro-RO"/>
        </w:rPr>
        <w:t xml:space="preserve">__, ora </w:t>
      </w:r>
      <w:r w:rsidR="00854428" w:rsidRPr="003851ED">
        <w:rPr>
          <w:lang w:val="ro-RO"/>
        </w:rPr>
        <w:t>____</w:t>
      </w:r>
      <w:r w:rsidRPr="003851ED">
        <w:rPr>
          <w:lang w:val="ro-RO"/>
        </w:rPr>
        <w:t xml:space="preserve">  </w:t>
      </w:r>
      <w:r w:rsidR="00854428" w:rsidRPr="003851ED">
        <w:rPr>
          <w:lang w:val="ro-RO"/>
        </w:rPr>
        <w:t>___</w:t>
      </w:r>
      <w:r w:rsidRPr="003851ED">
        <w:rPr>
          <w:lang w:val="ro-RO"/>
        </w:rPr>
        <w:t>__.</w:t>
      </w:r>
    </w:p>
    <w:p w14:paraId="35A79427" w14:textId="77777777" w:rsidR="00B575FF" w:rsidRPr="003851ED" w:rsidRDefault="00EC270C" w:rsidP="00EC270C">
      <w:pPr>
        <w:ind w:right="60"/>
        <w:rPr>
          <w:i/>
          <w:sz w:val="18"/>
          <w:szCs w:val="18"/>
          <w:lang w:val="ro-RO"/>
        </w:rPr>
      </w:pPr>
      <w:r w:rsidRPr="003851ED">
        <w:rPr>
          <w:i/>
          <w:sz w:val="18"/>
          <w:szCs w:val="18"/>
          <w:lang w:val="ro-RO"/>
        </w:rPr>
        <w:t xml:space="preserve">                                                                            </w:t>
      </w:r>
      <w:r w:rsidR="00854428" w:rsidRPr="003851ED">
        <w:rPr>
          <w:i/>
          <w:sz w:val="18"/>
          <w:szCs w:val="18"/>
          <w:lang w:val="ro-RO"/>
        </w:rPr>
        <w:t xml:space="preserve">     </w:t>
      </w:r>
      <w:r w:rsidRPr="003851ED">
        <w:rPr>
          <w:i/>
          <w:sz w:val="18"/>
          <w:szCs w:val="18"/>
          <w:lang w:val="ro-RO"/>
        </w:rPr>
        <w:t>(ora și minute)</w:t>
      </w:r>
    </w:p>
    <w:p w14:paraId="78EB7734" w14:textId="047EDE07" w:rsidR="00EC270C" w:rsidRPr="003851ED" w:rsidRDefault="00B575FF" w:rsidP="00EC270C">
      <w:pPr>
        <w:jc w:val="both"/>
        <w:rPr>
          <w:lang w:val="ro-RO"/>
        </w:rPr>
      </w:pPr>
      <w:r w:rsidRPr="003851ED">
        <w:rPr>
          <w:lang w:val="ro-RO"/>
        </w:rPr>
        <w:t xml:space="preserve">La prezenta cerere anexez </w:t>
      </w:r>
      <w:r w:rsidR="00640B14" w:rsidRPr="00640B14">
        <w:rPr>
          <w:lang w:val="ro-RO"/>
        </w:rPr>
        <w:t xml:space="preserve">bonul de casă/bonul de schimb valutar </w:t>
      </w:r>
      <w:r w:rsidR="00234447" w:rsidRPr="003851ED">
        <w:rPr>
          <w:lang w:val="ro-RO"/>
        </w:rPr>
        <w:t>nr.__________________</w:t>
      </w:r>
      <w:r w:rsidRPr="003851ED">
        <w:rPr>
          <w:lang w:val="ro-RO"/>
        </w:rPr>
        <w:t xml:space="preserve">, eliberat </w:t>
      </w:r>
      <w:r w:rsidR="00EC270C" w:rsidRPr="003851ED">
        <w:rPr>
          <w:lang w:val="ro-RO"/>
        </w:rPr>
        <w:t>la data de __  _______________, ora _</w:t>
      </w:r>
      <w:r w:rsidR="00854428" w:rsidRPr="003851ED">
        <w:rPr>
          <w:lang w:val="ro-RO"/>
        </w:rPr>
        <w:t>__</w:t>
      </w:r>
      <w:r w:rsidR="00EC270C" w:rsidRPr="003851ED">
        <w:rPr>
          <w:lang w:val="ro-RO"/>
        </w:rPr>
        <w:t>_  _</w:t>
      </w:r>
      <w:r w:rsidR="00854428" w:rsidRPr="003851ED">
        <w:rPr>
          <w:lang w:val="ro-RO"/>
        </w:rPr>
        <w:t>___</w:t>
      </w:r>
      <w:r w:rsidR="00EC270C" w:rsidRPr="003851ED">
        <w:rPr>
          <w:lang w:val="ro-RO"/>
        </w:rPr>
        <w:t>.</w:t>
      </w:r>
    </w:p>
    <w:p w14:paraId="7C48FA53" w14:textId="77777777" w:rsidR="00EC270C" w:rsidRPr="003851ED" w:rsidRDefault="00EC270C" w:rsidP="00EC270C">
      <w:pPr>
        <w:ind w:right="60"/>
        <w:rPr>
          <w:i/>
          <w:sz w:val="18"/>
          <w:szCs w:val="18"/>
          <w:lang w:val="ro-RO"/>
        </w:rPr>
      </w:pPr>
      <w:r w:rsidRPr="003851ED">
        <w:rPr>
          <w:i/>
          <w:sz w:val="18"/>
          <w:szCs w:val="18"/>
          <w:lang w:val="ro-RO"/>
        </w:rPr>
        <w:t xml:space="preserve">                                                                            (ora și minute)</w:t>
      </w:r>
    </w:p>
    <w:p w14:paraId="16B84CD9" w14:textId="77777777" w:rsidR="00B575FF" w:rsidRPr="003851ED" w:rsidRDefault="00B575FF" w:rsidP="00EC270C">
      <w:pPr>
        <w:jc w:val="both"/>
        <w:rPr>
          <w:lang w:val="ro-RO" w:eastAsia="ro-RO"/>
        </w:rPr>
      </w:pPr>
    </w:p>
    <w:p w14:paraId="3768DCB3" w14:textId="77777777" w:rsidR="00B575FF" w:rsidRPr="003851ED" w:rsidRDefault="00B575FF" w:rsidP="00EC270C">
      <w:pPr>
        <w:jc w:val="both"/>
        <w:rPr>
          <w:lang w:val="ro-RO"/>
        </w:rPr>
      </w:pPr>
      <w:r w:rsidRPr="003851ED">
        <w:rPr>
          <w:lang w:val="ro-RO"/>
        </w:rPr>
        <w:t>Prezenta cerere este depusă la ora _</w:t>
      </w:r>
      <w:r w:rsidR="00854428" w:rsidRPr="003851ED">
        <w:rPr>
          <w:lang w:val="ro-RO"/>
        </w:rPr>
        <w:t>__</w:t>
      </w:r>
      <w:r w:rsidRPr="003851ED">
        <w:rPr>
          <w:lang w:val="ro-RO"/>
        </w:rPr>
        <w:t xml:space="preserve">_  </w:t>
      </w:r>
      <w:r w:rsidR="00854428" w:rsidRPr="003851ED">
        <w:rPr>
          <w:lang w:val="ro-RO"/>
        </w:rPr>
        <w:t>__</w:t>
      </w:r>
      <w:r w:rsidRPr="003851ED">
        <w:rPr>
          <w:lang w:val="ro-RO"/>
        </w:rPr>
        <w:t>___.</w:t>
      </w:r>
    </w:p>
    <w:p w14:paraId="4CE79DE3" w14:textId="77777777" w:rsidR="00854428" w:rsidRPr="003851ED" w:rsidRDefault="00854428" w:rsidP="00EC270C">
      <w:pPr>
        <w:jc w:val="both"/>
        <w:rPr>
          <w:lang w:val="ro-RO"/>
        </w:rPr>
      </w:pPr>
    </w:p>
    <w:p w14:paraId="6CA0E5A7" w14:textId="77777777" w:rsidR="00B575FF" w:rsidRPr="003851ED" w:rsidRDefault="00B575FF" w:rsidP="00EC270C">
      <w:pPr>
        <w:jc w:val="both"/>
        <w:rPr>
          <w:lang w:val="ro-RO" w:eastAsia="ro-RO"/>
        </w:rPr>
      </w:pPr>
      <w:r w:rsidRPr="003851ED">
        <w:rPr>
          <w:lang w:val="ro-RO" w:eastAsia="ro-RO"/>
        </w:rPr>
        <w:t>___________________________</w:t>
      </w:r>
    </w:p>
    <w:p w14:paraId="73972FDA" w14:textId="77777777" w:rsidR="00B575FF" w:rsidRPr="003851ED" w:rsidRDefault="00B575FF" w:rsidP="00854428">
      <w:pPr>
        <w:ind w:right="60"/>
        <w:rPr>
          <w:i/>
          <w:sz w:val="18"/>
          <w:szCs w:val="18"/>
          <w:lang w:val="ro-RO"/>
        </w:rPr>
      </w:pPr>
      <w:r w:rsidRPr="003851ED">
        <w:rPr>
          <w:i/>
          <w:sz w:val="18"/>
          <w:szCs w:val="18"/>
          <w:lang w:val="ro-RO"/>
        </w:rPr>
        <w:t>(semnătura clientului unității de schimb valutar)</w:t>
      </w:r>
    </w:p>
    <w:p w14:paraId="0A13A586" w14:textId="77777777" w:rsidR="00B575FF" w:rsidRPr="003851ED" w:rsidRDefault="00B575FF" w:rsidP="00EC270C">
      <w:pPr>
        <w:spacing w:after="160" w:line="259" w:lineRule="auto"/>
        <w:rPr>
          <w:lang w:val="ro-RO" w:eastAsia="ro-R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B575FF" w:rsidRPr="00091AED" w14:paraId="7553AF92" w14:textId="77777777" w:rsidTr="004F47AC">
        <w:tc>
          <w:tcPr>
            <w:tcW w:w="8548" w:type="dxa"/>
            <w:shd w:val="clear" w:color="auto" w:fill="auto"/>
          </w:tcPr>
          <w:p w14:paraId="2EC1CBBD" w14:textId="77777777" w:rsidR="00B575FF" w:rsidRPr="003851ED" w:rsidRDefault="00B575FF" w:rsidP="00EC270C">
            <w:pPr>
              <w:rPr>
                <w:b/>
                <w:i/>
                <w:lang w:val="ro-RO"/>
              </w:rPr>
            </w:pPr>
            <w:r w:rsidRPr="003851ED">
              <w:rPr>
                <w:b/>
                <w:i/>
                <w:lang w:val="ro-RO"/>
              </w:rPr>
              <w:t>Mențiuni ale unității de schimb valutar:</w:t>
            </w:r>
          </w:p>
          <w:p w14:paraId="5BB1E521" w14:textId="77777777" w:rsidR="008E487C" w:rsidRPr="003851ED" w:rsidRDefault="008E487C" w:rsidP="00EC270C">
            <w:pPr>
              <w:rPr>
                <w:b/>
                <w:i/>
                <w:lang w:val="ro-RO"/>
              </w:rPr>
            </w:pPr>
          </w:p>
          <w:p w14:paraId="52B00A2A" w14:textId="06B4895F" w:rsidR="00B575FF" w:rsidRPr="003851ED" w:rsidRDefault="008B0C76" w:rsidP="00EC270C">
            <w:pPr>
              <w:jc w:val="both"/>
              <w:rPr>
                <w:lang w:val="ro-RO"/>
              </w:rPr>
            </w:pPr>
            <w:r w:rsidRPr="003851ED">
              <w:rPr>
                <w:lang w:val="ro-RO" w:eastAsia="ro-RO"/>
              </w:rPr>
              <w:t xml:space="preserve">1. Prezenta cerere de revocare a operațiunii de schimb valutar împreună cu </w:t>
            </w:r>
            <w:r w:rsidR="00640B14" w:rsidRPr="00640B14">
              <w:rPr>
                <w:lang w:val="ro-RO" w:eastAsia="ro-RO"/>
              </w:rPr>
              <w:t>bonul de casă/bonul de schimb valutar</w:t>
            </w:r>
            <w:r w:rsidR="000B76CD" w:rsidRPr="000B76CD" w:rsidDel="00C32437">
              <w:rPr>
                <w:lang w:val="ro-RO" w:eastAsia="ro-RO"/>
              </w:rPr>
              <w:t xml:space="preserve"> </w:t>
            </w:r>
            <w:r w:rsidRPr="003851ED">
              <w:rPr>
                <w:lang w:val="ro-RO" w:eastAsia="ro-RO"/>
              </w:rPr>
              <w:t>anexat a fost recepționată la data de ____________, ora__________</w:t>
            </w:r>
            <w:r w:rsidR="00687BCB" w:rsidRPr="003851ED">
              <w:rPr>
                <w:lang w:val="ro-RO" w:eastAsia="ro-RO"/>
              </w:rPr>
              <w:t>____</w:t>
            </w:r>
            <w:r w:rsidRPr="003851ED">
              <w:rPr>
                <w:lang w:val="ro-RO" w:eastAsia="ro-RO"/>
              </w:rPr>
              <w:t>____</w:t>
            </w:r>
            <w:r w:rsidR="00B575FF" w:rsidRPr="003851ED">
              <w:rPr>
                <w:lang w:val="ro-RO"/>
              </w:rPr>
              <w:t>.</w:t>
            </w:r>
          </w:p>
          <w:p w14:paraId="4682CBAB" w14:textId="77777777" w:rsidR="00B575FF" w:rsidRPr="003851ED" w:rsidRDefault="00B575FF" w:rsidP="00EC270C">
            <w:pPr>
              <w:rPr>
                <w:lang w:val="ro-RO"/>
              </w:rPr>
            </w:pPr>
            <w:r w:rsidRPr="003851ED">
              <w:rPr>
                <w:lang w:val="ro-RO"/>
              </w:rPr>
              <w:t>____________________________________________________</w:t>
            </w:r>
            <w:r w:rsidR="00F33A12" w:rsidRPr="003851ED">
              <w:rPr>
                <w:lang w:val="ro-RO"/>
              </w:rPr>
              <w:t>______</w:t>
            </w:r>
            <w:r w:rsidRPr="003851ED">
              <w:rPr>
                <w:lang w:val="ro-RO"/>
              </w:rPr>
              <w:t>___</w:t>
            </w:r>
          </w:p>
          <w:p w14:paraId="22CC33DE" w14:textId="77777777" w:rsidR="00B575FF" w:rsidRPr="003851ED" w:rsidRDefault="00B575FF" w:rsidP="00EC270C">
            <w:pPr>
              <w:ind w:right="60"/>
              <w:rPr>
                <w:i/>
                <w:sz w:val="18"/>
                <w:szCs w:val="18"/>
                <w:lang w:val="ro-RO"/>
              </w:rPr>
            </w:pPr>
            <w:r w:rsidRPr="003851ED">
              <w:rPr>
                <w:i/>
                <w:sz w:val="18"/>
                <w:szCs w:val="18"/>
                <w:lang w:val="ro-RO"/>
              </w:rPr>
              <w:t>(numele și prenumele, semnătura lucrătorului unității de schimb valutar, care a recepționat cererea)</w:t>
            </w:r>
          </w:p>
          <w:p w14:paraId="0EEE8FD6" w14:textId="77777777" w:rsidR="00B575FF" w:rsidRPr="003851ED" w:rsidRDefault="00B575FF" w:rsidP="00EC270C">
            <w:pPr>
              <w:jc w:val="both"/>
              <w:rPr>
                <w:i/>
                <w:lang w:val="ro-RO"/>
              </w:rPr>
            </w:pPr>
          </w:p>
          <w:p w14:paraId="7110C374" w14:textId="77777777" w:rsidR="00B575FF" w:rsidRPr="003851ED" w:rsidRDefault="00B575FF" w:rsidP="00EC270C">
            <w:pPr>
              <w:jc w:val="both"/>
              <w:rPr>
                <w:i/>
                <w:sz w:val="16"/>
                <w:szCs w:val="16"/>
                <w:lang w:val="ro-RO"/>
              </w:rPr>
            </w:pPr>
            <w:r w:rsidRPr="003851ED">
              <w:rPr>
                <w:lang w:val="ro-RO"/>
              </w:rPr>
              <w:t>2. Restituirea mijloacelor bănești în sumă de _____________________</w:t>
            </w:r>
            <w:r w:rsidR="00687BCB" w:rsidRPr="003851ED">
              <w:rPr>
                <w:lang w:val="ro-RO"/>
              </w:rPr>
              <w:t>______</w:t>
            </w:r>
            <w:r w:rsidRPr="003851ED">
              <w:rPr>
                <w:lang w:val="ro-RO"/>
              </w:rPr>
              <w:t xml:space="preserve">____, din care: </w:t>
            </w:r>
            <w:r w:rsidRPr="003851ED">
              <w:rPr>
                <w:i/>
                <w:sz w:val="16"/>
                <w:szCs w:val="16"/>
                <w:lang w:val="ro-RO"/>
              </w:rPr>
              <w:t xml:space="preserve">                                                                                                                     </w:t>
            </w:r>
            <w:r w:rsidRPr="003851ED">
              <w:rPr>
                <w:i/>
                <w:sz w:val="18"/>
                <w:szCs w:val="18"/>
                <w:lang w:val="ro-RO"/>
              </w:rPr>
              <w:t>(se indică cu cifre și litere)</w:t>
            </w:r>
          </w:p>
          <w:p w14:paraId="2B273A9E" w14:textId="77777777" w:rsidR="00B575FF" w:rsidRPr="003851ED" w:rsidRDefault="00B575FF" w:rsidP="00EC270C">
            <w:pPr>
              <w:rPr>
                <w:i/>
                <w:lang w:val="ro-RO"/>
              </w:rPr>
            </w:pPr>
            <w:r w:rsidRPr="003851ED">
              <w:rPr>
                <w:i/>
                <w:lang w:val="ro-RO"/>
              </w:rPr>
              <w:t>- suma plății obligatorii restituite constituie __________________</w:t>
            </w:r>
          </w:p>
          <w:p w14:paraId="1B009472" w14:textId="77777777" w:rsidR="00B575FF" w:rsidRPr="003851ED" w:rsidRDefault="00B575FF" w:rsidP="00EC270C">
            <w:pPr>
              <w:rPr>
                <w:i/>
                <w:lang w:val="ro-RO"/>
              </w:rPr>
            </w:pPr>
            <w:r w:rsidRPr="003851ED">
              <w:rPr>
                <w:i/>
                <w:lang w:val="ro-RO"/>
              </w:rPr>
              <w:t>- suma comisioanelor restituite constituie ______________</w:t>
            </w:r>
            <w:r w:rsidR="00687BCB" w:rsidRPr="003851ED">
              <w:rPr>
                <w:i/>
                <w:lang w:val="ro-RO"/>
              </w:rPr>
              <w:t>__</w:t>
            </w:r>
            <w:r w:rsidRPr="003851ED">
              <w:rPr>
                <w:i/>
                <w:lang w:val="ro-RO"/>
              </w:rPr>
              <w:t>____</w:t>
            </w:r>
          </w:p>
          <w:p w14:paraId="004B931D" w14:textId="77777777" w:rsidR="00687BCB" w:rsidRPr="003851ED" w:rsidRDefault="00687BCB" w:rsidP="00EC270C">
            <w:pPr>
              <w:rPr>
                <w:lang w:val="ro-RO"/>
              </w:rPr>
            </w:pPr>
          </w:p>
          <w:p w14:paraId="6E576DC3" w14:textId="77777777" w:rsidR="00B575FF" w:rsidRPr="003851ED" w:rsidRDefault="00B575FF" w:rsidP="00EC270C">
            <w:pPr>
              <w:rPr>
                <w:lang w:val="ro-RO"/>
              </w:rPr>
            </w:pPr>
            <w:r w:rsidRPr="003851ED">
              <w:rPr>
                <w:lang w:val="ro-RO"/>
              </w:rPr>
              <w:t>s-a efectuat la data de __ __________, ora __  ___,</w:t>
            </w:r>
          </w:p>
          <w:p w14:paraId="2B1AD4D1" w14:textId="77777777" w:rsidR="00B575FF" w:rsidRPr="003851ED" w:rsidRDefault="00B575FF" w:rsidP="00EC270C">
            <w:pPr>
              <w:rPr>
                <w:lang w:val="ro-RO"/>
              </w:rPr>
            </w:pPr>
            <w:r w:rsidRPr="003851ED">
              <w:rPr>
                <w:lang w:val="ro-RO"/>
              </w:rPr>
              <w:t>___________________________________________________________</w:t>
            </w:r>
          </w:p>
          <w:p w14:paraId="3F632B45" w14:textId="77777777" w:rsidR="00B575FF" w:rsidRPr="003851ED" w:rsidRDefault="00B575FF" w:rsidP="00064EDC">
            <w:pPr>
              <w:jc w:val="both"/>
              <w:rPr>
                <w:i/>
                <w:sz w:val="18"/>
                <w:szCs w:val="18"/>
                <w:lang w:val="ro-RO"/>
              </w:rPr>
            </w:pPr>
            <w:r w:rsidRPr="003851ED">
              <w:rPr>
                <w:i/>
                <w:sz w:val="18"/>
                <w:szCs w:val="18"/>
                <w:lang w:val="ro-RO"/>
              </w:rPr>
              <w:t>(numele și prenumele, semnătura lucrătorului unității de schimb valutar, care a restituit mijloacele bănești)</w:t>
            </w:r>
          </w:p>
          <w:p w14:paraId="5A7FCBA2" w14:textId="77777777" w:rsidR="00B575FF" w:rsidRPr="003851ED" w:rsidRDefault="00B575FF" w:rsidP="00EC270C">
            <w:pPr>
              <w:ind w:right="60"/>
              <w:rPr>
                <w:i/>
                <w:sz w:val="16"/>
                <w:szCs w:val="16"/>
                <w:lang w:val="ro-RO"/>
              </w:rPr>
            </w:pPr>
          </w:p>
          <w:p w14:paraId="73B3F052" w14:textId="77777777" w:rsidR="00B575FF" w:rsidRPr="003851ED" w:rsidRDefault="00B575FF" w:rsidP="00EC270C">
            <w:pPr>
              <w:ind w:right="60"/>
              <w:rPr>
                <w:i/>
                <w:sz w:val="16"/>
                <w:szCs w:val="16"/>
                <w:lang w:val="ro-RO"/>
              </w:rPr>
            </w:pPr>
            <w:r w:rsidRPr="003851ED">
              <w:rPr>
                <w:lang w:val="ro-RO"/>
              </w:rPr>
              <w:t>3. Actul de identitate prezentat</w:t>
            </w:r>
            <w:r w:rsidRPr="003851ED">
              <w:rPr>
                <w:i/>
                <w:sz w:val="16"/>
                <w:szCs w:val="16"/>
                <w:lang w:val="ro-RO"/>
              </w:rPr>
              <w:t>_________________________________________</w:t>
            </w:r>
            <w:r w:rsidR="0054626C" w:rsidRPr="003851ED">
              <w:rPr>
                <w:i/>
                <w:sz w:val="16"/>
                <w:szCs w:val="16"/>
                <w:lang w:val="ro-RO"/>
              </w:rPr>
              <w:t>____________</w:t>
            </w:r>
            <w:r w:rsidRPr="003851ED">
              <w:rPr>
                <w:i/>
                <w:sz w:val="16"/>
                <w:szCs w:val="16"/>
                <w:lang w:val="ro-RO"/>
              </w:rPr>
              <w:t>______________</w:t>
            </w:r>
          </w:p>
          <w:p w14:paraId="59177E43" w14:textId="77777777" w:rsidR="00B575FF" w:rsidRPr="003851ED" w:rsidRDefault="00B575FF" w:rsidP="00064EDC">
            <w:pPr>
              <w:jc w:val="both"/>
              <w:rPr>
                <w:i/>
                <w:lang w:val="ro-RO"/>
              </w:rPr>
            </w:pPr>
            <w:r w:rsidRPr="003851ED">
              <w:rPr>
                <w:i/>
                <w:sz w:val="18"/>
                <w:szCs w:val="18"/>
                <w:lang w:val="ro-RO"/>
              </w:rPr>
              <w:t xml:space="preserve">                                </w:t>
            </w:r>
            <w:r w:rsidR="00064EDC" w:rsidRPr="003851ED">
              <w:rPr>
                <w:i/>
                <w:sz w:val="18"/>
                <w:szCs w:val="18"/>
                <w:lang w:val="ro-RO"/>
              </w:rPr>
              <w:t xml:space="preserve">                                                      </w:t>
            </w:r>
            <w:r w:rsidRPr="003851ED">
              <w:rPr>
                <w:i/>
                <w:sz w:val="18"/>
                <w:szCs w:val="18"/>
                <w:lang w:val="ro-RO"/>
              </w:rPr>
              <w:t xml:space="preserve">       (se completează dacă este cazul)</w:t>
            </w:r>
          </w:p>
        </w:tc>
      </w:tr>
    </w:tbl>
    <w:p w14:paraId="26836F13" w14:textId="77777777" w:rsidR="00B575FF" w:rsidRPr="003851ED" w:rsidRDefault="00B575FF" w:rsidP="00EC270C">
      <w:pPr>
        <w:jc w:val="both"/>
        <w:rPr>
          <w:lang w:val="ro-RO"/>
        </w:rPr>
      </w:pPr>
    </w:p>
    <w:p w14:paraId="1B48E945" w14:textId="77777777" w:rsidR="008E487C" w:rsidRPr="003851ED" w:rsidRDefault="008E487C" w:rsidP="00EC270C">
      <w:pPr>
        <w:jc w:val="both"/>
        <w:rPr>
          <w:lang w:val="ro-RO"/>
        </w:rPr>
      </w:pPr>
    </w:p>
    <w:p w14:paraId="5729CCD7" w14:textId="77777777" w:rsidR="00B575FF" w:rsidRPr="003851ED" w:rsidRDefault="00B575FF" w:rsidP="00EC270C">
      <w:pPr>
        <w:jc w:val="both"/>
        <w:rPr>
          <w:lang w:val="ro-RO"/>
        </w:rPr>
      </w:pPr>
      <w:r w:rsidRPr="003851ED">
        <w:rPr>
          <w:b/>
          <w:lang w:val="ro-RO"/>
        </w:rPr>
        <w:t>Confirm primirea mijloacelor bănești restituite</w:t>
      </w:r>
      <w:r w:rsidRPr="003851ED">
        <w:rPr>
          <w:lang w:val="ro-RO"/>
        </w:rPr>
        <w:t xml:space="preserve"> __________________________</w:t>
      </w:r>
      <w:r w:rsidR="00064EDC" w:rsidRPr="003851ED">
        <w:rPr>
          <w:lang w:val="ro-RO"/>
        </w:rPr>
        <w:t>______</w:t>
      </w:r>
      <w:r w:rsidRPr="003851ED">
        <w:rPr>
          <w:lang w:val="ro-RO"/>
        </w:rPr>
        <w:t>____</w:t>
      </w:r>
    </w:p>
    <w:p w14:paraId="79A42699" w14:textId="77777777" w:rsidR="00B575FF" w:rsidRPr="003851ED" w:rsidRDefault="00B575FF" w:rsidP="00EC270C">
      <w:pPr>
        <w:jc w:val="center"/>
        <w:rPr>
          <w:i/>
          <w:sz w:val="16"/>
          <w:szCs w:val="16"/>
          <w:lang w:val="ro-RO"/>
        </w:rPr>
      </w:pPr>
      <w:r w:rsidRPr="003851ED">
        <w:rPr>
          <w:i/>
          <w:sz w:val="16"/>
          <w:szCs w:val="16"/>
          <w:lang w:val="ro-RO"/>
        </w:rPr>
        <w:t xml:space="preserve">                                                                                                                   </w:t>
      </w:r>
      <w:r w:rsidR="00064EDC" w:rsidRPr="003851ED">
        <w:rPr>
          <w:i/>
          <w:sz w:val="16"/>
          <w:szCs w:val="16"/>
          <w:lang w:val="ro-RO"/>
        </w:rPr>
        <w:t xml:space="preserve">      </w:t>
      </w:r>
      <w:r w:rsidRPr="003851ED">
        <w:rPr>
          <w:i/>
          <w:sz w:val="16"/>
          <w:szCs w:val="16"/>
          <w:lang w:val="ro-RO"/>
        </w:rPr>
        <w:t xml:space="preserve">    (semnătură clientului unității de schimb valutar)</w:t>
      </w:r>
    </w:p>
    <w:p w14:paraId="2969BB43" w14:textId="77777777" w:rsidR="00B575FF" w:rsidRPr="003851ED" w:rsidRDefault="00B575FF" w:rsidP="00EC270C">
      <w:pPr>
        <w:jc w:val="both"/>
        <w:rPr>
          <w:lang w:val="ro-RO"/>
        </w:rPr>
      </w:pPr>
      <w:r w:rsidRPr="003851ED">
        <w:rPr>
          <w:lang w:val="ro-RO"/>
        </w:rPr>
        <w:t>Data ___  _________________</w:t>
      </w:r>
    </w:p>
    <w:p w14:paraId="1F3F42BC" w14:textId="2000ABE3" w:rsidR="00E40530" w:rsidRDefault="00E40530" w:rsidP="00E40530">
      <w:pPr>
        <w:ind w:firstLine="720"/>
        <w:jc w:val="both"/>
        <w:rPr>
          <w:i/>
          <w:color w:val="3366FF"/>
          <w:sz w:val="20"/>
          <w:szCs w:val="20"/>
          <w:lang w:val="ro-RO" w:eastAsia="ro-RO"/>
        </w:rPr>
      </w:pPr>
    </w:p>
    <w:p w14:paraId="7EC596D7" w14:textId="77777777" w:rsidR="00CC48E5" w:rsidRPr="001B6C8E" w:rsidRDefault="00CC48E5" w:rsidP="00E40530">
      <w:pPr>
        <w:ind w:firstLine="720"/>
        <w:jc w:val="both"/>
        <w:rPr>
          <w:i/>
          <w:sz w:val="18"/>
          <w:vertAlign w:val="superscript"/>
          <w:lang w:val="ro-RO"/>
        </w:rPr>
      </w:pPr>
    </w:p>
    <w:p w14:paraId="0E537D65" w14:textId="77777777" w:rsidR="00E40530" w:rsidRPr="003851ED" w:rsidRDefault="00E40530" w:rsidP="00E40530">
      <w:pPr>
        <w:ind w:firstLine="720"/>
        <w:jc w:val="both"/>
        <w:rPr>
          <w:lang w:val="ro-RO"/>
        </w:rPr>
        <w:sectPr w:rsidR="00E40530" w:rsidRPr="003851ED" w:rsidSect="00897E46">
          <w:footerReference w:type="even" r:id="rId19"/>
          <w:footerReference w:type="default" r:id="rId20"/>
          <w:pgSz w:w="11907" w:h="16840" w:code="9"/>
          <w:pgMar w:top="719" w:right="805" w:bottom="635" w:left="1824" w:header="709" w:footer="709" w:gutter="0"/>
          <w:cols w:space="708"/>
          <w:docGrid w:linePitch="360"/>
        </w:sectPr>
      </w:pPr>
    </w:p>
    <w:p w14:paraId="6D867D74" w14:textId="77777777" w:rsidR="00B575FF" w:rsidRPr="003851ED" w:rsidRDefault="00B575FF" w:rsidP="00B575FF">
      <w:pPr>
        <w:ind w:firstLine="720"/>
        <w:jc w:val="right"/>
        <w:rPr>
          <w:lang w:val="ro-RO"/>
        </w:rPr>
      </w:pPr>
      <w:r w:rsidRPr="003851ED">
        <w:rPr>
          <w:lang w:val="ro-RO"/>
        </w:rPr>
        <w:lastRenderedPageBreak/>
        <w:t>Anexa nr.</w:t>
      </w:r>
      <w:r w:rsidR="00724FBB" w:rsidRPr="003851ED">
        <w:rPr>
          <w:lang w:val="ro-RO"/>
        </w:rPr>
        <w:t>7</w:t>
      </w:r>
    </w:p>
    <w:p w14:paraId="5B87BD1B" w14:textId="77777777" w:rsidR="00B575FF" w:rsidRPr="003851ED" w:rsidRDefault="00B575FF" w:rsidP="00B575FF">
      <w:pPr>
        <w:ind w:firstLine="720"/>
        <w:jc w:val="right"/>
        <w:rPr>
          <w:lang w:val="ro-RO"/>
        </w:rPr>
      </w:pPr>
      <w:r w:rsidRPr="003851ED">
        <w:rPr>
          <w:lang w:val="ro-RO"/>
        </w:rPr>
        <w:t>la Regulamentul privind activitatea unităților de schimb valutar</w:t>
      </w:r>
    </w:p>
    <w:tbl>
      <w:tblPr>
        <w:tblW w:w="0" w:type="auto"/>
        <w:tblLook w:val="04A0" w:firstRow="1" w:lastRow="0" w:firstColumn="1" w:lastColumn="0" w:noHBand="0" w:noVBand="1"/>
      </w:tblPr>
      <w:tblGrid>
        <w:gridCol w:w="7393"/>
        <w:gridCol w:w="7394"/>
      </w:tblGrid>
      <w:tr w:rsidR="00B575FF" w:rsidRPr="00091AED" w14:paraId="4D6CA2B5" w14:textId="77777777" w:rsidTr="00A6337A">
        <w:tc>
          <w:tcPr>
            <w:tcW w:w="7393" w:type="dxa"/>
            <w:shd w:val="clear" w:color="auto" w:fill="auto"/>
          </w:tcPr>
          <w:p w14:paraId="016E994B" w14:textId="77777777" w:rsidR="00B575FF" w:rsidRPr="003851ED" w:rsidRDefault="00B575FF" w:rsidP="00A6337A">
            <w:pPr>
              <w:ind w:right="567"/>
              <w:rPr>
                <w:sz w:val="20"/>
                <w:szCs w:val="20"/>
                <w:lang w:val="ro-RO"/>
              </w:rPr>
            </w:pPr>
            <w:r w:rsidRPr="003851ED">
              <w:rPr>
                <w:sz w:val="20"/>
                <w:szCs w:val="20"/>
                <w:lang w:val="ro-RO"/>
              </w:rPr>
              <w:t>_______________________________________________________</w:t>
            </w:r>
          </w:p>
          <w:p w14:paraId="0AFB759E" w14:textId="77777777" w:rsidR="00B575FF" w:rsidRPr="003851ED" w:rsidRDefault="00B575FF" w:rsidP="00A6337A">
            <w:pPr>
              <w:ind w:right="567"/>
              <w:rPr>
                <w:i/>
                <w:vertAlign w:val="superscript"/>
                <w:lang w:val="ro-RO"/>
              </w:rPr>
            </w:pPr>
            <w:r w:rsidRPr="003851ED">
              <w:rPr>
                <w:i/>
                <w:vertAlign w:val="superscript"/>
                <w:lang w:val="ro-RO"/>
              </w:rPr>
              <w:t>(denumirea unităţii de schimb valutar  / a subdiviziunii acesteia</w:t>
            </w:r>
            <w:r w:rsidR="00D85F8E" w:rsidRPr="003851ED">
              <w:rPr>
                <w:i/>
                <w:vertAlign w:val="superscript"/>
                <w:lang w:val="ro-RO"/>
              </w:rPr>
              <w:t>)</w:t>
            </w:r>
          </w:p>
          <w:p w14:paraId="6BDBD7AF" w14:textId="77777777" w:rsidR="00B575FF" w:rsidRPr="003851ED" w:rsidRDefault="00B575FF" w:rsidP="00A6337A">
            <w:pPr>
              <w:ind w:right="43"/>
              <w:rPr>
                <w:strike/>
                <w:sz w:val="20"/>
                <w:szCs w:val="20"/>
                <w:lang w:val="ro-RO"/>
              </w:rPr>
            </w:pPr>
            <w:r w:rsidRPr="003851ED">
              <w:rPr>
                <w:sz w:val="20"/>
                <w:szCs w:val="20"/>
                <w:lang w:val="ro-RO"/>
              </w:rPr>
              <w:t>__________________________________</w:t>
            </w:r>
          </w:p>
          <w:p w14:paraId="6BEE3D22" w14:textId="77777777" w:rsidR="00B575FF" w:rsidRPr="003851ED" w:rsidRDefault="00B575FF" w:rsidP="00D85F8E">
            <w:pPr>
              <w:ind w:right="567"/>
              <w:rPr>
                <w:i/>
                <w:vertAlign w:val="superscript"/>
                <w:lang w:val="ro-RO"/>
              </w:rPr>
            </w:pPr>
            <w:r w:rsidRPr="003851ED">
              <w:rPr>
                <w:i/>
                <w:vertAlign w:val="superscript"/>
                <w:lang w:val="ro-RO"/>
              </w:rPr>
              <w:t>(adresa de desfăşurare a activităţii de schimb valutar)</w:t>
            </w:r>
          </w:p>
          <w:p w14:paraId="2DAC40CE" w14:textId="77777777" w:rsidR="00B575FF" w:rsidRPr="003851ED" w:rsidRDefault="00B575FF" w:rsidP="00B575FF">
            <w:pPr>
              <w:rPr>
                <w:sz w:val="20"/>
                <w:szCs w:val="20"/>
                <w:lang w:val="ro-RO"/>
              </w:rPr>
            </w:pPr>
            <w:r w:rsidRPr="003851ED">
              <w:rPr>
                <w:sz w:val="20"/>
                <w:szCs w:val="20"/>
                <w:lang w:val="ro-RO"/>
              </w:rPr>
              <w:t>_________________________________________</w:t>
            </w:r>
          </w:p>
          <w:p w14:paraId="443EF7A0" w14:textId="77777777" w:rsidR="00B575FF" w:rsidRPr="003851ED" w:rsidRDefault="00B575FF" w:rsidP="00A6337A">
            <w:pPr>
              <w:ind w:right="567"/>
              <w:rPr>
                <w:i/>
                <w:vertAlign w:val="superscript"/>
                <w:lang w:val="ro-RO"/>
              </w:rPr>
            </w:pPr>
            <w:r w:rsidRPr="003851ED">
              <w:rPr>
                <w:i/>
                <w:vertAlign w:val="superscript"/>
                <w:lang w:val="ro-RO"/>
              </w:rPr>
              <w:t xml:space="preserve">            </w:t>
            </w:r>
            <w:r w:rsidR="003C29B1" w:rsidRPr="003851ED">
              <w:rPr>
                <w:i/>
                <w:vertAlign w:val="superscript"/>
                <w:lang w:val="ro-RO"/>
              </w:rPr>
              <w:t xml:space="preserve">           </w:t>
            </w:r>
            <w:r w:rsidRPr="003851ED">
              <w:rPr>
                <w:i/>
                <w:vertAlign w:val="superscript"/>
                <w:lang w:val="ro-RO"/>
              </w:rPr>
              <w:t xml:space="preserve">    (IDNO) </w:t>
            </w:r>
          </w:p>
          <w:p w14:paraId="33E0C1EC" w14:textId="54CEF5E3" w:rsidR="001E195B" w:rsidRDefault="001E195B">
            <w:pPr>
              <w:tabs>
                <w:tab w:val="left" w:pos="1560"/>
              </w:tabs>
              <w:rPr>
                <w:sz w:val="20"/>
                <w:szCs w:val="20"/>
                <w:lang w:val="ro-RO"/>
              </w:rPr>
            </w:pPr>
            <w:r w:rsidRPr="007F6900">
              <w:rPr>
                <w:sz w:val="20"/>
                <w:szCs w:val="20"/>
                <w:u w:val="single"/>
                <w:lang w:val="ro-RO"/>
              </w:rPr>
              <w:t xml:space="preserve">Numărul de înregistrare a </w:t>
            </w:r>
            <w:r w:rsidR="007F20AA">
              <w:rPr>
                <w:sz w:val="20"/>
                <w:szCs w:val="20"/>
                <w:u w:val="single"/>
                <w:lang w:val="ro-RO"/>
              </w:rPr>
              <w:t>ECC</w:t>
            </w:r>
            <w:r w:rsidR="007F20AA" w:rsidRPr="007F6900">
              <w:rPr>
                <w:sz w:val="20"/>
                <w:szCs w:val="20"/>
                <w:u w:val="single"/>
                <w:lang w:val="ro-RO"/>
              </w:rPr>
              <w:t xml:space="preserve"> </w:t>
            </w:r>
            <w:r w:rsidRPr="007F6900">
              <w:rPr>
                <w:sz w:val="20"/>
                <w:szCs w:val="20"/>
                <w:u w:val="single"/>
                <w:lang w:val="ro-RO"/>
              </w:rPr>
              <w:t xml:space="preserve">atribuit de </w:t>
            </w:r>
            <w:r w:rsidR="0019375F" w:rsidRPr="0019375F">
              <w:rPr>
                <w:sz w:val="20"/>
                <w:szCs w:val="20"/>
                <w:u w:val="single"/>
                <w:lang w:val="ro-RO"/>
              </w:rPr>
              <w:t xml:space="preserve">Serviciul Fiscal de Stat </w:t>
            </w:r>
            <w:r>
              <w:rPr>
                <w:sz w:val="20"/>
                <w:szCs w:val="20"/>
                <w:lang w:val="ro-RO"/>
              </w:rPr>
              <w:t>____</w:t>
            </w:r>
          </w:p>
          <w:p w14:paraId="31A466F2" w14:textId="77777777" w:rsidR="001E195B" w:rsidRDefault="001972E8">
            <w:pPr>
              <w:tabs>
                <w:tab w:val="left" w:pos="1560"/>
              </w:tabs>
              <w:rPr>
                <w:sz w:val="20"/>
                <w:szCs w:val="20"/>
                <w:lang w:val="ro-RO"/>
              </w:rPr>
            </w:pPr>
            <w:r>
              <w:rPr>
                <w:sz w:val="20"/>
                <w:szCs w:val="20"/>
                <w:lang w:val="ro-RO"/>
              </w:rPr>
              <w:t>(</w:t>
            </w:r>
            <w:r w:rsidR="00AD2750" w:rsidRPr="007F6900">
              <w:rPr>
                <w:sz w:val="18"/>
                <w:szCs w:val="18"/>
                <w:lang w:val="ro-RO"/>
              </w:rPr>
              <w:t>se completează de către</w:t>
            </w:r>
            <w:r w:rsidRPr="007F6900">
              <w:rPr>
                <w:sz w:val="18"/>
                <w:szCs w:val="18"/>
                <w:lang w:val="ro-RO"/>
              </w:rPr>
              <w:t xml:space="preserve"> casa de schimb valutar/hotel</w:t>
            </w:r>
            <w:r>
              <w:rPr>
                <w:sz w:val="20"/>
                <w:szCs w:val="20"/>
                <w:lang w:val="ro-RO"/>
              </w:rPr>
              <w:t>)</w:t>
            </w:r>
            <w:r w:rsidR="001E195B" w:rsidRPr="003851ED">
              <w:rPr>
                <w:sz w:val="20"/>
                <w:szCs w:val="20"/>
                <w:lang w:val="ro-RO"/>
              </w:rPr>
              <w:t xml:space="preserve"> </w:t>
            </w:r>
          </w:p>
          <w:p w14:paraId="4B16BB3C" w14:textId="7EA59725" w:rsidR="00B575FF" w:rsidRPr="003851ED" w:rsidRDefault="00B575FF">
            <w:pPr>
              <w:tabs>
                <w:tab w:val="left" w:pos="1560"/>
              </w:tabs>
              <w:rPr>
                <w:sz w:val="20"/>
                <w:szCs w:val="20"/>
                <w:lang w:val="ro-RO"/>
              </w:rPr>
            </w:pPr>
          </w:p>
          <w:p w14:paraId="4219DC24" w14:textId="77777777" w:rsidR="00B575FF" w:rsidRPr="003851ED" w:rsidRDefault="00B575FF" w:rsidP="00A6337A">
            <w:pPr>
              <w:jc w:val="right"/>
              <w:rPr>
                <w:lang w:val="ro-RO"/>
              </w:rPr>
            </w:pPr>
          </w:p>
        </w:tc>
        <w:tc>
          <w:tcPr>
            <w:tcW w:w="7394" w:type="dxa"/>
            <w:shd w:val="clear" w:color="auto" w:fill="auto"/>
          </w:tcPr>
          <w:p w14:paraId="751F27C4" w14:textId="77777777" w:rsidR="00B575FF" w:rsidRPr="003851ED" w:rsidRDefault="00B575FF" w:rsidP="00A6337A">
            <w:pPr>
              <w:ind w:right="567"/>
              <w:rPr>
                <w:sz w:val="20"/>
                <w:szCs w:val="20"/>
                <w:lang w:val="ro-RO"/>
              </w:rPr>
            </w:pPr>
          </w:p>
          <w:p w14:paraId="47459079" w14:textId="77777777" w:rsidR="00B575FF" w:rsidRPr="003851ED" w:rsidRDefault="00B575FF" w:rsidP="00A6337A">
            <w:pPr>
              <w:ind w:right="567"/>
              <w:rPr>
                <w:sz w:val="20"/>
                <w:szCs w:val="20"/>
                <w:lang w:val="ro-RO"/>
              </w:rPr>
            </w:pPr>
          </w:p>
          <w:p w14:paraId="52C45EFA" w14:textId="77777777" w:rsidR="00B575FF" w:rsidRPr="003851ED" w:rsidRDefault="00B575FF" w:rsidP="00A6337A">
            <w:pPr>
              <w:ind w:right="567"/>
              <w:rPr>
                <w:sz w:val="20"/>
                <w:szCs w:val="20"/>
                <w:lang w:val="ro-RO"/>
              </w:rPr>
            </w:pPr>
          </w:p>
          <w:p w14:paraId="0D87900F" w14:textId="2E4AA12D" w:rsidR="00B575FF" w:rsidRPr="00634D84" w:rsidRDefault="00D85F8E" w:rsidP="00A6337A">
            <w:pPr>
              <w:ind w:right="567"/>
              <w:rPr>
                <w:sz w:val="20"/>
                <w:szCs w:val="20"/>
                <w:lang w:val="ro-RO"/>
              </w:rPr>
            </w:pPr>
            <w:r w:rsidRPr="003851ED">
              <w:rPr>
                <w:sz w:val="20"/>
                <w:szCs w:val="20"/>
                <w:lang w:val="ro-RO"/>
              </w:rPr>
              <w:t xml:space="preserve">                  </w:t>
            </w:r>
          </w:p>
          <w:p w14:paraId="24AE4A7F" w14:textId="77777777" w:rsidR="00B575FF" w:rsidRPr="003851ED" w:rsidRDefault="00B575FF" w:rsidP="00A6337A">
            <w:pPr>
              <w:jc w:val="right"/>
              <w:rPr>
                <w:lang w:val="ro-RO"/>
              </w:rPr>
            </w:pPr>
          </w:p>
        </w:tc>
      </w:tr>
    </w:tbl>
    <w:p w14:paraId="591B4574" w14:textId="77777777" w:rsidR="00B575FF" w:rsidRPr="003851ED" w:rsidRDefault="00B575FF" w:rsidP="00B575FF">
      <w:pPr>
        <w:jc w:val="center"/>
        <w:rPr>
          <w:sz w:val="22"/>
          <w:szCs w:val="22"/>
          <w:lang w:val="ro-RO"/>
        </w:rPr>
      </w:pPr>
      <w:r w:rsidRPr="003851ED">
        <w:rPr>
          <w:b/>
          <w:sz w:val="22"/>
          <w:szCs w:val="22"/>
          <w:lang w:val="ro-RO"/>
        </w:rPr>
        <w:t>REGISTRUL</w:t>
      </w:r>
    </w:p>
    <w:p w14:paraId="06445BF8" w14:textId="77777777" w:rsidR="00B575FF" w:rsidRPr="003851ED" w:rsidRDefault="00B575FF" w:rsidP="00B575FF">
      <w:pPr>
        <w:tabs>
          <w:tab w:val="left" w:pos="13320"/>
          <w:tab w:val="left" w:pos="13680"/>
        </w:tabs>
        <w:jc w:val="center"/>
        <w:rPr>
          <w:b/>
          <w:sz w:val="22"/>
          <w:szCs w:val="22"/>
          <w:lang w:val="ro-RO"/>
        </w:rPr>
      </w:pPr>
      <w:r w:rsidRPr="003851ED">
        <w:rPr>
          <w:b/>
          <w:sz w:val="22"/>
          <w:szCs w:val="22"/>
          <w:lang w:val="ro-RO"/>
        </w:rPr>
        <w:t>operațiunilor de schimb valutar revocate</w:t>
      </w:r>
    </w:p>
    <w:p w14:paraId="0788F0FE" w14:textId="77777777" w:rsidR="00B575FF" w:rsidRPr="003851ED" w:rsidRDefault="00B575FF" w:rsidP="00B575FF">
      <w:pPr>
        <w:tabs>
          <w:tab w:val="left" w:pos="13320"/>
          <w:tab w:val="left" w:pos="13680"/>
        </w:tabs>
        <w:jc w:val="center"/>
        <w:rPr>
          <w:b/>
          <w:sz w:val="22"/>
          <w:szCs w:val="22"/>
          <w:lang w:val="ro-RO"/>
        </w:rPr>
      </w:pPr>
      <w:r w:rsidRPr="003851ED">
        <w:rPr>
          <w:b/>
          <w:sz w:val="22"/>
          <w:szCs w:val="22"/>
          <w:lang w:val="ro-RO"/>
        </w:rPr>
        <w:t>la data de __ ____________</w:t>
      </w:r>
    </w:p>
    <w:p w14:paraId="2B920715" w14:textId="77777777" w:rsidR="00B575FF" w:rsidRPr="003851ED" w:rsidRDefault="00B575FF" w:rsidP="00B575FF">
      <w:pPr>
        <w:tabs>
          <w:tab w:val="left" w:pos="13320"/>
          <w:tab w:val="left" w:pos="13680"/>
        </w:tabs>
        <w:jc w:val="center"/>
        <w:rPr>
          <w:b/>
          <w:sz w:val="20"/>
          <w:szCs w:val="20"/>
          <w:lang w:val="ro-RO"/>
        </w:rPr>
      </w:pPr>
    </w:p>
    <w:tbl>
      <w:tblPr>
        <w:tblW w:w="15656" w:type="dxa"/>
        <w:tblInd w:w="-68" w:type="dxa"/>
        <w:tblLayout w:type="fixed"/>
        <w:tblLook w:val="0000" w:firstRow="0" w:lastRow="0" w:firstColumn="0" w:lastColumn="0" w:noHBand="0" w:noVBand="0"/>
      </w:tblPr>
      <w:tblGrid>
        <w:gridCol w:w="568"/>
        <w:gridCol w:w="2064"/>
        <w:gridCol w:w="2268"/>
        <w:gridCol w:w="2755"/>
        <w:gridCol w:w="1679"/>
        <w:gridCol w:w="1984"/>
        <w:gridCol w:w="1362"/>
        <w:gridCol w:w="1559"/>
        <w:gridCol w:w="1417"/>
      </w:tblGrid>
      <w:tr w:rsidR="00B575FF" w:rsidRPr="00091AED" w14:paraId="57BB84C2" w14:textId="77777777" w:rsidTr="00760D87">
        <w:trPr>
          <w:cantSplit/>
          <w:trHeight w:val="294"/>
        </w:trPr>
        <w:tc>
          <w:tcPr>
            <w:tcW w:w="568" w:type="dxa"/>
            <w:vMerge w:val="restart"/>
            <w:tcBorders>
              <w:top w:val="single" w:sz="4" w:space="0" w:color="auto"/>
              <w:left w:val="single" w:sz="4" w:space="0" w:color="auto"/>
              <w:right w:val="single" w:sz="4" w:space="0" w:color="auto"/>
            </w:tcBorders>
          </w:tcPr>
          <w:p w14:paraId="1C267D0F" w14:textId="77777777" w:rsidR="00B575FF" w:rsidRPr="003851ED" w:rsidRDefault="00B575FF" w:rsidP="00B575FF">
            <w:pPr>
              <w:jc w:val="center"/>
              <w:rPr>
                <w:sz w:val="22"/>
                <w:szCs w:val="22"/>
                <w:lang w:val="ro-RO"/>
              </w:rPr>
            </w:pPr>
            <w:r w:rsidRPr="003851ED">
              <w:rPr>
                <w:sz w:val="22"/>
                <w:szCs w:val="22"/>
                <w:lang w:val="ro-RO"/>
              </w:rPr>
              <w:t>Nr. d/o</w:t>
            </w:r>
          </w:p>
        </w:tc>
        <w:tc>
          <w:tcPr>
            <w:tcW w:w="2064" w:type="dxa"/>
            <w:vMerge w:val="restart"/>
            <w:tcBorders>
              <w:top w:val="single" w:sz="4" w:space="0" w:color="auto"/>
              <w:left w:val="single" w:sz="4" w:space="0" w:color="auto"/>
              <w:right w:val="single" w:sz="4" w:space="0" w:color="auto"/>
            </w:tcBorders>
          </w:tcPr>
          <w:p w14:paraId="0B98666B" w14:textId="77777777" w:rsidR="00B575FF" w:rsidRPr="003851ED" w:rsidRDefault="00B575FF" w:rsidP="00B575FF">
            <w:pPr>
              <w:jc w:val="center"/>
              <w:rPr>
                <w:sz w:val="22"/>
                <w:szCs w:val="22"/>
                <w:lang w:val="ro-RO"/>
              </w:rPr>
            </w:pPr>
            <w:r w:rsidRPr="003851ED">
              <w:rPr>
                <w:sz w:val="22"/>
                <w:szCs w:val="22"/>
                <w:lang w:val="ro-RO"/>
              </w:rPr>
              <w:t xml:space="preserve">Data și ora </w:t>
            </w:r>
          </w:p>
          <w:p w14:paraId="709DD2A9" w14:textId="77777777" w:rsidR="00B575FF" w:rsidRPr="003851ED" w:rsidRDefault="00B575FF" w:rsidP="00B575FF">
            <w:pPr>
              <w:ind w:hanging="17"/>
              <w:jc w:val="center"/>
              <w:rPr>
                <w:sz w:val="22"/>
                <w:szCs w:val="22"/>
                <w:lang w:val="ro-RO"/>
              </w:rPr>
            </w:pPr>
            <w:r w:rsidRPr="003851ED">
              <w:rPr>
                <w:sz w:val="22"/>
                <w:szCs w:val="22"/>
                <w:lang w:val="ro-RO"/>
              </w:rPr>
              <w:t xml:space="preserve">depunerii cererii de revocare a operațiunii </w:t>
            </w:r>
          </w:p>
        </w:tc>
        <w:tc>
          <w:tcPr>
            <w:tcW w:w="2268" w:type="dxa"/>
            <w:vMerge w:val="restart"/>
            <w:tcBorders>
              <w:top w:val="single" w:sz="4" w:space="0" w:color="auto"/>
              <w:left w:val="single" w:sz="4" w:space="0" w:color="auto"/>
              <w:right w:val="single" w:sz="4" w:space="0" w:color="auto"/>
            </w:tcBorders>
          </w:tcPr>
          <w:p w14:paraId="71A79BA5" w14:textId="77777777" w:rsidR="00B575FF" w:rsidRPr="003851ED" w:rsidRDefault="00B575FF" w:rsidP="00B575FF">
            <w:pPr>
              <w:jc w:val="center"/>
              <w:rPr>
                <w:sz w:val="22"/>
                <w:szCs w:val="22"/>
                <w:lang w:val="ro-RO"/>
              </w:rPr>
            </w:pPr>
            <w:r w:rsidRPr="003851ED">
              <w:rPr>
                <w:sz w:val="22"/>
                <w:szCs w:val="22"/>
                <w:lang w:val="ro-RO"/>
              </w:rPr>
              <w:t xml:space="preserve">Data și ora </w:t>
            </w:r>
          </w:p>
          <w:p w14:paraId="460B0BB1" w14:textId="7D93080A" w:rsidR="00B575FF" w:rsidRPr="003851ED" w:rsidRDefault="00B575FF" w:rsidP="00D63F3A">
            <w:pPr>
              <w:jc w:val="center"/>
              <w:rPr>
                <w:sz w:val="22"/>
                <w:szCs w:val="22"/>
                <w:lang w:val="ro-RO"/>
              </w:rPr>
            </w:pPr>
            <w:r w:rsidRPr="003851ED">
              <w:rPr>
                <w:sz w:val="22"/>
                <w:szCs w:val="22"/>
                <w:lang w:val="ro-RO"/>
              </w:rPr>
              <w:t xml:space="preserve">efectuării operațiunii revocate (conform </w:t>
            </w:r>
            <w:r w:rsidR="004F70E5" w:rsidRPr="004F70E5">
              <w:rPr>
                <w:sz w:val="22"/>
                <w:szCs w:val="22"/>
                <w:lang w:val="ro-RO"/>
              </w:rPr>
              <w:t>bonului de casă/ bonului de schimb valutar</w:t>
            </w:r>
            <w:r w:rsidR="000B76CD" w:rsidRPr="000B76CD">
              <w:rPr>
                <w:lang w:val="ro-RO"/>
              </w:rPr>
              <w:t xml:space="preserve"> </w:t>
            </w:r>
            <w:r w:rsidRPr="003851ED">
              <w:rPr>
                <w:sz w:val="22"/>
                <w:szCs w:val="22"/>
                <w:lang w:val="ro-RO"/>
              </w:rPr>
              <w:t>prezentat)</w:t>
            </w:r>
          </w:p>
        </w:tc>
        <w:tc>
          <w:tcPr>
            <w:tcW w:w="2755" w:type="dxa"/>
            <w:vMerge w:val="restart"/>
            <w:tcBorders>
              <w:top w:val="single" w:sz="4" w:space="0" w:color="auto"/>
              <w:left w:val="single" w:sz="4" w:space="0" w:color="auto"/>
            </w:tcBorders>
          </w:tcPr>
          <w:p w14:paraId="30CC5DCB" w14:textId="77777777" w:rsidR="00B575FF" w:rsidRPr="003851ED" w:rsidRDefault="00B575FF" w:rsidP="00B575FF">
            <w:pPr>
              <w:jc w:val="center"/>
              <w:rPr>
                <w:sz w:val="22"/>
                <w:szCs w:val="22"/>
                <w:lang w:val="ro-RO"/>
              </w:rPr>
            </w:pPr>
            <w:r w:rsidRPr="003851ED">
              <w:rPr>
                <w:sz w:val="22"/>
                <w:szCs w:val="22"/>
                <w:lang w:val="ro-RO"/>
              </w:rPr>
              <w:t>Numele şi prenumele persoanei fizice care a depus cererea de revocare a operațiunii de schimb valutar</w:t>
            </w:r>
          </w:p>
        </w:tc>
        <w:tc>
          <w:tcPr>
            <w:tcW w:w="1679" w:type="dxa"/>
            <w:vMerge w:val="restart"/>
            <w:tcBorders>
              <w:top w:val="single" w:sz="4" w:space="0" w:color="auto"/>
              <w:left w:val="single" w:sz="4" w:space="0" w:color="auto"/>
              <w:right w:val="single" w:sz="4" w:space="0" w:color="auto"/>
            </w:tcBorders>
          </w:tcPr>
          <w:p w14:paraId="2B36FC14" w14:textId="77777777" w:rsidR="00B575FF" w:rsidRPr="003851ED" w:rsidRDefault="00B575FF" w:rsidP="00B575FF">
            <w:pPr>
              <w:jc w:val="center"/>
              <w:rPr>
                <w:sz w:val="22"/>
                <w:szCs w:val="22"/>
                <w:lang w:val="ro-RO"/>
              </w:rPr>
            </w:pPr>
            <w:r w:rsidRPr="003851ED">
              <w:rPr>
                <w:sz w:val="22"/>
                <w:szCs w:val="22"/>
                <w:lang w:val="ro-RO"/>
              </w:rPr>
              <w:t xml:space="preserve">Tipul operațiunii </w:t>
            </w:r>
          </w:p>
          <w:p w14:paraId="7771621B" w14:textId="3147ED8B" w:rsidR="00B575FF" w:rsidRPr="003851ED" w:rsidRDefault="00B575FF" w:rsidP="008307FE">
            <w:pPr>
              <w:jc w:val="center"/>
              <w:rPr>
                <w:sz w:val="22"/>
                <w:szCs w:val="22"/>
                <w:lang w:val="ro-RO"/>
              </w:rPr>
            </w:pPr>
            <w:r w:rsidRPr="003851ED">
              <w:rPr>
                <w:sz w:val="22"/>
                <w:szCs w:val="22"/>
                <w:lang w:val="ro-RO"/>
              </w:rPr>
              <w:t xml:space="preserve">(de cumpărare sau de </w:t>
            </w:r>
            <w:r w:rsidR="00B777F9" w:rsidRPr="003851ED">
              <w:rPr>
                <w:sz w:val="22"/>
                <w:szCs w:val="22"/>
                <w:lang w:val="ro-RO"/>
              </w:rPr>
              <w:t>vînzare</w:t>
            </w:r>
            <w:r w:rsidRPr="003851ED">
              <w:rPr>
                <w:sz w:val="22"/>
                <w:szCs w:val="22"/>
                <w:lang w:val="ro-RO"/>
              </w:rPr>
              <w:t xml:space="preserve"> a valutei străine) care s-a revoca</w:t>
            </w:r>
            <w:r w:rsidR="008307FE" w:rsidRPr="003851ED">
              <w:rPr>
                <w:sz w:val="22"/>
                <w:szCs w:val="22"/>
                <w:lang w:val="ro-RO"/>
              </w:rPr>
              <w:t>t</w:t>
            </w:r>
          </w:p>
        </w:tc>
        <w:tc>
          <w:tcPr>
            <w:tcW w:w="1984" w:type="dxa"/>
            <w:vMerge w:val="restart"/>
            <w:tcBorders>
              <w:top w:val="single" w:sz="4" w:space="0" w:color="auto"/>
              <w:left w:val="single" w:sz="4" w:space="0" w:color="auto"/>
              <w:right w:val="single" w:sz="4" w:space="0" w:color="auto"/>
            </w:tcBorders>
          </w:tcPr>
          <w:p w14:paraId="53CD93A7" w14:textId="77777777" w:rsidR="00B575FF" w:rsidRPr="003851ED" w:rsidRDefault="00B575FF" w:rsidP="00B575FF">
            <w:pPr>
              <w:jc w:val="center"/>
              <w:rPr>
                <w:sz w:val="22"/>
                <w:szCs w:val="22"/>
                <w:lang w:val="ro-RO"/>
              </w:rPr>
            </w:pPr>
            <w:r w:rsidRPr="003851ED">
              <w:rPr>
                <w:sz w:val="22"/>
                <w:szCs w:val="22"/>
                <w:lang w:val="ro-RO"/>
              </w:rPr>
              <w:t>Suma și denumirea mijloacelor bănești primite de la persoana fizică</w:t>
            </w:r>
          </w:p>
        </w:tc>
        <w:tc>
          <w:tcPr>
            <w:tcW w:w="4338" w:type="dxa"/>
            <w:gridSpan w:val="3"/>
            <w:tcBorders>
              <w:top w:val="single" w:sz="4" w:space="0" w:color="auto"/>
              <w:left w:val="single" w:sz="4" w:space="0" w:color="auto"/>
              <w:bottom w:val="single" w:sz="4" w:space="0" w:color="auto"/>
              <w:right w:val="single" w:sz="4" w:space="0" w:color="auto"/>
            </w:tcBorders>
          </w:tcPr>
          <w:p w14:paraId="10A65299" w14:textId="77777777" w:rsidR="00B575FF" w:rsidRPr="003851ED" w:rsidRDefault="00B575FF" w:rsidP="00B575FF">
            <w:pPr>
              <w:jc w:val="center"/>
              <w:rPr>
                <w:sz w:val="22"/>
                <w:szCs w:val="22"/>
                <w:lang w:val="ro-RO"/>
              </w:rPr>
            </w:pPr>
            <w:r w:rsidRPr="003851ED">
              <w:rPr>
                <w:sz w:val="22"/>
                <w:szCs w:val="22"/>
                <w:lang w:val="ro-RO"/>
              </w:rPr>
              <w:t>Suma și denumirea mijloacelor bănești restituite persoanei fizice</w:t>
            </w:r>
          </w:p>
        </w:tc>
      </w:tr>
      <w:tr w:rsidR="00B575FF" w:rsidRPr="003851ED" w14:paraId="09B73CFD" w14:textId="77777777" w:rsidTr="00760D87">
        <w:trPr>
          <w:cantSplit/>
          <w:trHeight w:val="341"/>
        </w:trPr>
        <w:tc>
          <w:tcPr>
            <w:tcW w:w="568" w:type="dxa"/>
            <w:vMerge/>
            <w:tcBorders>
              <w:left w:val="single" w:sz="4" w:space="0" w:color="auto"/>
              <w:right w:val="single" w:sz="4" w:space="0" w:color="auto"/>
            </w:tcBorders>
          </w:tcPr>
          <w:p w14:paraId="4FE0E3C3" w14:textId="77777777" w:rsidR="00B575FF" w:rsidRPr="003851ED" w:rsidRDefault="00B575FF" w:rsidP="00B575FF">
            <w:pPr>
              <w:ind w:firstLine="5"/>
              <w:jc w:val="center"/>
              <w:rPr>
                <w:lang w:val="ro-RO"/>
              </w:rPr>
            </w:pPr>
          </w:p>
        </w:tc>
        <w:tc>
          <w:tcPr>
            <w:tcW w:w="2064" w:type="dxa"/>
            <w:vMerge/>
            <w:tcBorders>
              <w:left w:val="single" w:sz="4" w:space="0" w:color="auto"/>
              <w:right w:val="single" w:sz="4" w:space="0" w:color="auto"/>
            </w:tcBorders>
          </w:tcPr>
          <w:p w14:paraId="018E8F27" w14:textId="77777777" w:rsidR="00B575FF" w:rsidRPr="003851ED" w:rsidRDefault="00B575FF" w:rsidP="00B575FF">
            <w:pPr>
              <w:ind w:hanging="17"/>
              <w:jc w:val="center"/>
              <w:rPr>
                <w:lang w:val="ro-RO"/>
              </w:rPr>
            </w:pPr>
          </w:p>
        </w:tc>
        <w:tc>
          <w:tcPr>
            <w:tcW w:w="2268" w:type="dxa"/>
            <w:vMerge/>
            <w:tcBorders>
              <w:left w:val="single" w:sz="4" w:space="0" w:color="auto"/>
              <w:right w:val="single" w:sz="4" w:space="0" w:color="auto"/>
            </w:tcBorders>
          </w:tcPr>
          <w:p w14:paraId="55168071" w14:textId="77777777" w:rsidR="00B575FF" w:rsidRPr="003851ED" w:rsidRDefault="00B575FF" w:rsidP="00B575FF">
            <w:pPr>
              <w:jc w:val="center"/>
              <w:rPr>
                <w:lang w:val="ro-RO"/>
              </w:rPr>
            </w:pPr>
          </w:p>
        </w:tc>
        <w:tc>
          <w:tcPr>
            <w:tcW w:w="2755" w:type="dxa"/>
            <w:vMerge/>
            <w:tcBorders>
              <w:left w:val="single" w:sz="4" w:space="0" w:color="auto"/>
              <w:right w:val="single" w:sz="4" w:space="0" w:color="auto"/>
            </w:tcBorders>
          </w:tcPr>
          <w:p w14:paraId="5B4A4E82" w14:textId="77777777" w:rsidR="00B575FF" w:rsidRPr="003851ED" w:rsidRDefault="00B575FF" w:rsidP="00B575FF">
            <w:pPr>
              <w:ind w:firstLine="720"/>
              <w:jc w:val="center"/>
              <w:rPr>
                <w:lang w:val="ro-RO"/>
              </w:rPr>
            </w:pPr>
          </w:p>
        </w:tc>
        <w:tc>
          <w:tcPr>
            <w:tcW w:w="1679" w:type="dxa"/>
            <w:vMerge/>
            <w:tcBorders>
              <w:left w:val="single" w:sz="4" w:space="0" w:color="auto"/>
              <w:right w:val="single" w:sz="4" w:space="0" w:color="auto"/>
            </w:tcBorders>
          </w:tcPr>
          <w:p w14:paraId="4CB2C644" w14:textId="77777777" w:rsidR="00B575FF" w:rsidRPr="003851ED" w:rsidRDefault="00B575FF" w:rsidP="00B575FF">
            <w:pPr>
              <w:ind w:firstLine="720"/>
              <w:jc w:val="center"/>
              <w:rPr>
                <w:lang w:val="ro-RO"/>
              </w:rPr>
            </w:pPr>
          </w:p>
        </w:tc>
        <w:tc>
          <w:tcPr>
            <w:tcW w:w="1984" w:type="dxa"/>
            <w:vMerge/>
            <w:tcBorders>
              <w:left w:val="single" w:sz="4" w:space="0" w:color="auto"/>
              <w:right w:val="single" w:sz="4" w:space="0" w:color="auto"/>
            </w:tcBorders>
          </w:tcPr>
          <w:p w14:paraId="016CEDE8" w14:textId="77777777" w:rsidR="00B575FF" w:rsidRPr="003851ED" w:rsidRDefault="00B575FF" w:rsidP="00B575FF">
            <w:pPr>
              <w:jc w:val="center"/>
              <w:rPr>
                <w:lang w:val="ro-RO"/>
              </w:rPr>
            </w:pPr>
          </w:p>
        </w:tc>
        <w:tc>
          <w:tcPr>
            <w:tcW w:w="1362" w:type="dxa"/>
            <w:vMerge w:val="restart"/>
            <w:tcBorders>
              <w:top w:val="single" w:sz="4" w:space="0" w:color="auto"/>
              <w:left w:val="single" w:sz="4" w:space="0" w:color="auto"/>
              <w:right w:val="single" w:sz="4" w:space="0" w:color="auto"/>
            </w:tcBorders>
          </w:tcPr>
          <w:p w14:paraId="4AEF9088" w14:textId="77777777" w:rsidR="00B575FF" w:rsidRPr="003851ED" w:rsidRDefault="00B575FF" w:rsidP="00B575FF">
            <w:pPr>
              <w:jc w:val="center"/>
              <w:rPr>
                <w:sz w:val="22"/>
                <w:szCs w:val="22"/>
                <w:lang w:val="ro-RO"/>
              </w:rPr>
            </w:pPr>
            <w:r w:rsidRPr="003851ED">
              <w:rPr>
                <w:sz w:val="22"/>
                <w:szCs w:val="22"/>
                <w:lang w:val="ro-RO"/>
              </w:rPr>
              <w:t>Total</w:t>
            </w:r>
          </w:p>
        </w:tc>
        <w:tc>
          <w:tcPr>
            <w:tcW w:w="2976" w:type="dxa"/>
            <w:gridSpan w:val="2"/>
            <w:tcBorders>
              <w:top w:val="single" w:sz="4" w:space="0" w:color="auto"/>
              <w:left w:val="single" w:sz="4" w:space="0" w:color="auto"/>
              <w:bottom w:val="single" w:sz="6" w:space="0" w:color="auto"/>
              <w:right w:val="single" w:sz="4" w:space="0" w:color="auto"/>
            </w:tcBorders>
          </w:tcPr>
          <w:p w14:paraId="63889489" w14:textId="77777777" w:rsidR="00B575FF" w:rsidRPr="003851ED" w:rsidRDefault="00B575FF" w:rsidP="00B575FF">
            <w:pPr>
              <w:jc w:val="center"/>
              <w:rPr>
                <w:sz w:val="22"/>
                <w:szCs w:val="22"/>
                <w:lang w:val="ro-RO"/>
              </w:rPr>
            </w:pPr>
            <w:r w:rsidRPr="003851ED">
              <w:rPr>
                <w:sz w:val="22"/>
                <w:szCs w:val="22"/>
                <w:lang w:val="ro-RO"/>
              </w:rPr>
              <w:t>inclusiv (după caz)</w:t>
            </w:r>
          </w:p>
        </w:tc>
      </w:tr>
      <w:tr w:rsidR="00B575FF" w:rsidRPr="003851ED" w14:paraId="1FB06004" w14:textId="77777777" w:rsidTr="00760D87">
        <w:trPr>
          <w:cantSplit/>
        </w:trPr>
        <w:tc>
          <w:tcPr>
            <w:tcW w:w="568" w:type="dxa"/>
            <w:vMerge/>
            <w:tcBorders>
              <w:left w:val="single" w:sz="4" w:space="0" w:color="auto"/>
              <w:bottom w:val="single" w:sz="6" w:space="0" w:color="auto"/>
              <w:right w:val="single" w:sz="4" w:space="0" w:color="auto"/>
            </w:tcBorders>
          </w:tcPr>
          <w:p w14:paraId="55AB7AFE" w14:textId="77777777" w:rsidR="00B575FF" w:rsidRPr="003851ED" w:rsidRDefault="00B575FF" w:rsidP="00B575FF">
            <w:pPr>
              <w:ind w:firstLine="5"/>
              <w:jc w:val="center"/>
              <w:rPr>
                <w:lang w:val="ro-RO"/>
              </w:rPr>
            </w:pPr>
          </w:p>
        </w:tc>
        <w:tc>
          <w:tcPr>
            <w:tcW w:w="2064" w:type="dxa"/>
            <w:vMerge/>
            <w:tcBorders>
              <w:left w:val="single" w:sz="4" w:space="0" w:color="auto"/>
              <w:bottom w:val="single" w:sz="6" w:space="0" w:color="auto"/>
              <w:right w:val="single" w:sz="4" w:space="0" w:color="auto"/>
            </w:tcBorders>
          </w:tcPr>
          <w:p w14:paraId="2E9A4E3F" w14:textId="77777777" w:rsidR="00B575FF" w:rsidRPr="003851ED" w:rsidRDefault="00B575FF" w:rsidP="00B575FF">
            <w:pPr>
              <w:ind w:hanging="17"/>
              <w:jc w:val="center"/>
              <w:rPr>
                <w:lang w:val="ro-RO"/>
              </w:rPr>
            </w:pPr>
          </w:p>
        </w:tc>
        <w:tc>
          <w:tcPr>
            <w:tcW w:w="2268" w:type="dxa"/>
            <w:vMerge/>
            <w:tcBorders>
              <w:left w:val="single" w:sz="4" w:space="0" w:color="auto"/>
              <w:bottom w:val="single" w:sz="6" w:space="0" w:color="auto"/>
              <w:right w:val="single" w:sz="4" w:space="0" w:color="auto"/>
            </w:tcBorders>
          </w:tcPr>
          <w:p w14:paraId="70B896E8" w14:textId="77777777" w:rsidR="00B575FF" w:rsidRPr="003851ED" w:rsidRDefault="00B575FF" w:rsidP="00B575FF">
            <w:pPr>
              <w:jc w:val="center"/>
              <w:rPr>
                <w:lang w:val="ro-RO"/>
              </w:rPr>
            </w:pPr>
          </w:p>
        </w:tc>
        <w:tc>
          <w:tcPr>
            <w:tcW w:w="2755" w:type="dxa"/>
            <w:vMerge/>
            <w:tcBorders>
              <w:left w:val="single" w:sz="4" w:space="0" w:color="auto"/>
              <w:bottom w:val="single" w:sz="6" w:space="0" w:color="auto"/>
              <w:right w:val="single" w:sz="4" w:space="0" w:color="auto"/>
            </w:tcBorders>
          </w:tcPr>
          <w:p w14:paraId="7482422E" w14:textId="77777777" w:rsidR="00B575FF" w:rsidRPr="003851ED" w:rsidRDefault="00B575FF" w:rsidP="00B575FF">
            <w:pPr>
              <w:ind w:firstLine="720"/>
              <w:jc w:val="center"/>
              <w:rPr>
                <w:lang w:val="ro-RO"/>
              </w:rPr>
            </w:pPr>
          </w:p>
        </w:tc>
        <w:tc>
          <w:tcPr>
            <w:tcW w:w="1679" w:type="dxa"/>
            <w:vMerge/>
            <w:tcBorders>
              <w:left w:val="single" w:sz="4" w:space="0" w:color="auto"/>
              <w:bottom w:val="single" w:sz="6" w:space="0" w:color="auto"/>
              <w:right w:val="single" w:sz="4" w:space="0" w:color="auto"/>
            </w:tcBorders>
          </w:tcPr>
          <w:p w14:paraId="4431E150" w14:textId="77777777" w:rsidR="00B575FF" w:rsidRPr="003851ED" w:rsidRDefault="00B575FF" w:rsidP="00B575FF">
            <w:pPr>
              <w:ind w:firstLine="720"/>
              <w:jc w:val="center"/>
              <w:rPr>
                <w:lang w:val="ro-RO"/>
              </w:rPr>
            </w:pPr>
          </w:p>
        </w:tc>
        <w:tc>
          <w:tcPr>
            <w:tcW w:w="1984" w:type="dxa"/>
            <w:vMerge/>
            <w:tcBorders>
              <w:left w:val="single" w:sz="4" w:space="0" w:color="auto"/>
              <w:bottom w:val="single" w:sz="6" w:space="0" w:color="auto"/>
              <w:right w:val="single" w:sz="4" w:space="0" w:color="auto"/>
            </w:tcBorders>
          </w:tcPr>
          <w:p w14:paraId="489D849E" w14:textId="77777777" w:rsidR="00B575FF" w:rsidRPr="003851ED" w:rsidRDefault="00B575FF" w:rsidP="00B575FF">
            <w:pPr>
              <w:jc w:val="center"/>
              <w:rPr>
                <w:lang w:val="ro-RO"/>
              </w:rPr>
            </w:pPr>
          </w:p>
        </w:tc>
        <w:tc>
          <w:tcPr>
            <w:tcW w:w="1362" w:type="dxa"/>
            <w:vMerge/>
            <w:tcBorders>
              <w:left w:val="single" w:sz="4" w:space="0" w:color="auto"/>
              <w:bottom w:val="single" w:sz="6" w:space="0" w:color="auto"/>
              <w:right w:val="single" w:sz="4" w:space="0" w:color="auto"/>
            </w:tcBorders>
          </w:tcPr>
          <w:p w14:paraId="5DF570F9" w14:textId="77777777" w:rsidR="00B575FF" w:rsidRPr="003851ED" w:rsidRDefault="00B575FF" w:rsidP="00B575FF">
            <w:pPr>
              <w:jc w:val="center"/>
              <w:rPr>
                <w:lang w:val="ro-RO"/>
              </w:rPr>
            </w:pPr>
          </w:p>
        </w:tc>
        <w:tc>
          <w:tcPr>
            <w:tcW w:w="1559" w:type="dxa"/>
            <w:tcBorders>
              <w:top w:val="single" w:sz="4" w:space="0" w:color="auto"/>
              <w:left w:val="single" w:sz="4" w:space="0" w:color="auto"/>
              <w:bottom w:val="single" w:sz="6" w:space="0" w:color="auto"/>
              <w:right w:val="single" w:sz="4" w:space="0" w:color="auto"/>
            </w:tcBorders>
          </w:tcPr>
          <w:p w14:paraId="2BFBD68D" w14:textId="77777777" w:rsidR="00B575FF" w:rsidRPr="003851ED" w:rsidRDefault="00B575FF" w:rsidP="00B575FF">
            <w:pPr>
              <w:jc w:val="center"/>
              <w:rPr>
                <w:sz w:val="22"/>
                <w:szCs w:val="22"/>
                <w:lang w:val="ro-RO"/>
              </w:rPr>
            </w:pPr>
            <w:r w:rsidRPr="003851ED">
              <w:rPr>
                <w:sz w:val="22"/>
                <w:szCs w:val="22"/>
                <w:lang w:val="ro-RO"/>
              </w:rPr>
              <w:t>comisioane</w:t>
            </w:r>
          </w:p>
        </w:tc>
        <w:tc>
          <w:tcPr>
            <w:tcW w:w="1417" w:type="dxa"/>
            <w:tcBorders>
              <w:top w:val="single" w:sz="4" w:space="0" w:color="auto"/>
              <w:left w:val="single" w:sz="4" w:space="0" w:color="auto"/>
              <w:bottom w:val="single" w:sz="6" w:space="0" w:color="auto"/>
              <w:right w:val="single" w:sz="4" w:space="0" w:color="auto"/>
            </w:tcBorders>
          </w:tcPr>
          <w:p w14:paraId="7762ADBF" w14:textId="77777777" w:rsidR="00B575FF" w:rsidRPr="003851ED" w:rsidRDefault="00B575FF" w:rsidP="00B575FF">
            <w:pPr>
              <w:jc w:val="center"/>
              <w:rPr>
                <w:sz w:val="22"/>
                <w:szCs w:val="22"/>
                <w:lang w:val="ro-RO"/>
              </w:rPr>
            </w:pPr>
            <w:r w:rsidRPr="003851ED">
              <w:rPr>
                <w:sz w:val="22"/>
                <w:szCs w:val="22"/>
                <w:lang w:val="ro-RO"/>
              </w:rPr>
              <w:t>plata obligatorie</w:t>
            </w:r>
          </w:p>
        </w:tc>
      </w:tr>
      <w:tr w:rsidR="00B575FF" w:rsidRPr="003851ED" w14:paraId="5335D83B" w14:textId="77777777" w:rsidTr="00760D87">
        <w:trPr>
          <w:cantSplit/>
        </w:trPr>
        <w:tc>
          <w:tcPr>
            <w:tcW w:w="568" w:type="dxa"/>
            <w:tcBorders>
              <w:top w:val="single" w:sz="4" w:space="0" w:color="auto"/>
              <w:left w:val="single" w:sz="4" w:space="0" w:color="auto"/>
              <w:bottom w:val="single" w:sz="6" w:space="0" w:color="auto"/>
              <w:right w:val="single" w:sz="4" w:space="0" w:color="auto"/>
            </w:tcBorders>
          </w:tcPr>
          <w:p w14:paraId="4C603505" w14:textId="77777777" w:rsidR="00B575FF" w:rsidRPr="003851ED" w:rsidRDefault="00B575FF" w:rsidP="00B575FF">
            <w:pPr>
              <w:ind w:firstLine="5"/>
              <w:jc w:val="center"/>
              <w:rPr>
                <w:lang w:val="ro-RO"/>
              </w:rPr>
            </w:pPr>
            <w:r w:rsidRPr="003851ED">
              <w:rPr>
                <w:lang w:val="ro-RO"/>
              </w:rPr>
              <w:t>1</w:t>
            </w:r>
          </w:p>
        </w:tc>
        <w:tc>
          <w:tcPr>
            <w:tcW w:w="2064" w:type="dxa"/>
            <w:tcBorders>
              <w:top w:val="single" w:sz="4" w:space="0" w:color="auto"/>
              <w:left w:val="single" w:sz="4" w:space="0" w:color="auto"/>
              <w:bottom w:val="single" w:sz="6" w:space="0" w:color="auto"/>
              <w:right w:val="single" w:sz="4" w:space="0" w:color="auto"/>
            </w:tcBorders>
          </w:tcPr>
          <w:p w14:paraId="21DEEA2B" w14:textId="77777777" w:rsidR="00B575FF" w:rsidRPr="003851ED" w:rsidRDefault="00B575FF" w:rsidP="00B575FF">
            <w:pPr>
              <w:ind w:hanging="17"/>
              <w:jc w:val="center"/>
              <w:rPr>
                <w:lang w:val="ro-RO"/>
              </w:rPr>
            </w:pPr>
            <w:r w:rsidRPr="003851ED">
              <w:rPr>
                <w:lang w:val="ro-RO"/>
              </w:rPr>
              <w:t>2</w:t>
            </w:r>
          </w:p>
        </w:tc>
        <w:tc>
          <w:tcPr>
            <w:tcW w:w="2268" w:type="dxa"/>
            <w:tcBorders>
              <w:top w:val="single" w:sz="4" w:space="0" w:color="auto"/>
              <w:left w:val="single" w:sz="4" w:space="0" w:color="auto"/>
              <w:bottom w:val="single" w:sz="6" w:space="0" w:color="auto"/>
              <w:right w:val="single" w:sz="4" w:space="0" w:color="auto"/>
            </w:tcBorders>
          </w:tcPr>
          <w:p w14:paraId="7FCA35EE" w14:textId="77777777" w:rsidR="00B575FF" w:rsidRPr="003851ED" w:rsidRDefault="00B575FF" w:rsidP="00B575FF">
            <w:pPr>
              <w:ind w:hanging="15"/>
              <w:jc w:val="center"/>
              <w:rPr>
                <w:lang w:val="ro-RO"/>
              </w:rPr>
            </w:pPr>
            <w:r w:rsidRPr="003851ED">
              <w:rPr>
                <w:lang w:val="ro-RO"/>
              </w:rPr>
              <w:t>3</w:t>
            </w:r>
          </w:p>
        </w:tc>
        <w:tc>
          <w:tcPr>
            <w:tcW w:w="2755" w:type="dxa"/>
            <w:tcBorders>
              <w:top w:val="single" w:sz="4" w:space="0" w:color="auto"/>
              <w:left w:val="single" w:sz="4" w:space="0" w:color="auto"/>
              <w:bottom w:val="single" w:sz="6" w:space="0" w:color="auto"/>
              <w:right w:val="single" w:sz="4" w:space="0" w:color="auto"/>
            </w:tcBorders>
          </w:tcPr>
          <w:p w14:paraId="0B83E227" w14:textId="77777777" w:rsidR="00B575FF" w:rsidRPr="003851ED" w:rsidRDefault="00B575FF" w:rsidP="00B575FF">
            <w:pPr>
              <w:ind w:hanging="20"/>
              <w:jc w:val="center"/>
              <w:rPr>
                <w:lang w:val="ro-RO"/>
              </w:rPr>
            </w:pPr>
            <w:r w:rsidRPr="003851ED">
              <w:rPr>
                <w:lang w:val="ro-RO"/>
              </w:rPr>
              <w:t>4</w:t>
            </w:r>
          </w:p>
        </w:tc>
        <w:tc>
          <w:tcPr>
            <w:tcW w:w="1679" w:type="dxa"/>
            <w:tcBorders>
              <w:top w:val="single" w:sz="4" w:space="0" w:color="auto"/>
              <w:left w:val="single" w:sz="4" w:space="0" w:color="auto"/>
              <w:bottom w:val="single" w:sz="6" w:space="0" w:color="auto"/>
              <w:right w:val="single" w:sz="4" w:space="0" w:color="auto"/>
            </w:tcBorders>
          </w:tcPr>
          <w:p w14:paraId="5D879ADA" w14:textId="77777777" w:rsidR="00B575FF" w:rsidRPr="003851ED" w:rsidRDefault="00B575FF" w:rsidP="00B575FF">
            <w:pPr>
              <w:ind w:firstLine="8"/>
              <w:jc w:val="center"/>
              <w:rPr>
                <w:lang w:val="ro-RO"/>
              </w:rPr>
            </w:pPr>
            <w:r w:rsidRPr="003851ED">
              <w:rPr>
                <w:lang w:val="ro-RO"/>
              </w:rPr>
              <w:t>5</w:t>
            </w:r>
          </w:p>
        </w:tc>
        <w:tc>
          <w:tcPr>
            <w:tcW w:w="1984" w:type="dxa"/>
            <w:tcBorders>
              <w:top w:val="single" w:sz="4" w:space="0" w:color="auto"/>
              <w:left w:val="single" w:sz="4" w:space="0" w:color="auto"/>
              <w:bottom w:val="single" w:sz="6" w:space="0" w:color="auto"/>
              <w:right w:val="single" w:sz="4" w:space="0" w:color="auto"/>
            </w:tcBorders>
          </w:tcPr>
          <w:p w14:paraId="364C8F3D" w14:textId="77777777" w:rsidR="00B575FF" w:rsidRPr="003851ED" w:rsidRDefault="00B575FF" w:rsidP="00B575FF">
            <w:pPr>
              <w:jc w:val="center"/>
              <w:rPr>
                <w:lang w:val="ro-RO"/>
              </w:rPr>
            </w:pPr>
            <w:r w:rsidRPr="003851ED">
              <w:rPr>
                <w:lang w:val="ro-RO"/>
              </w:rPr>
              <w:t>6</w:t>
            </w:r>
          </w:p>
        </w:tc>
        <w:tc>
          <w:tcPr>
            <w:tcW w:w="1362" w:type="dxa"/>
            <w:tcBorders>
              <w:top w:val="single" w:sz="4" w:space="0" w:color="auto"/>
              <w:left w:val="single" w:sz="4" w:space="0" w:color="auto"/>
              <w:bottom w:val="single" w:sz="6" w:space="0" w:color="auto"/>
              <w:right w:val="single" w:sz="4" w:space="0" w:color="auto"/>
            </w:tcBorders>
          </w:tcPr>
          <w:p w14:paraId="321FDC2C" w14:textId="77777777" w:rsidR="00B575FF" w:rsidRPr="003851ED" w:rsidRDefault="00B575FF" w:rsidP="00B575FF">
            <w:pPr>
              <w:jc w:val="center"/>
              <w:rPr>
                <w:lang w:val="ro-RO"/>
              </w:rPr>
            </w:pPr>
            <w:r w:rsidRPr="003851ED">
              <w:rPr>
                <w:lang w:val="ro-RO"/>
              </w:rPr>
              <w:t>7</w:t>
            </w:r>
          </w:p>
        </w:tc>
        <w:tc>
          <w:tcPr>
            <w:tcW w:w="1559" w:type="dxa"/>
            <w:tcBorders>
              <w:top w:val="single" w:sz="4" w:space="0" w:color="auto"/>
              <w:left w:val="single" w:sz="4" w:space="0" w:color="auto"/>
              <w:bottom w:val="single" w:sz="6" w:space="0" w:color="auto"/>
              <w:right w:val="single" w:sz="4" w:space="0" w:color="auto"/>
            </w:tcBorders>
          </w:tcPr>
          <w:p w14:paraId="0B4E42A1" w14:textId="77777777" w:rsidR="00B575FF" w:rsidRPr="003851ED" w:rsidRDefault="00B575FF" w:rsidP="00B575FF">
            <w:pPr>
              <w:jc w:val="center"/>
              <w:rPr>
                <w:lang w:val="ro-RO"/>
              </w:rPr>
            </w:pPr>
            <w:r w:rsidRPr="003851ED">
              <w:rPr>
                <w:lang w:val="ro-RO"/>
              </w:rPr>
              <w:t>8</w:t>
            </w:r>
          </w:p>
        </w:tc>
        <w:tc>
          <w:tcPr>
            <w:tcW w:w="1417" w:type="dxa"/>
            <w:tcBorders>
              <w:top w:val="single" w:sz="4" w:space="0" w:color="auto"/>
              <w:left w:val="single" w:sz="4" w:space="0" w:color="auto"/>
              <w:bottom w:val="single" w:sz="6" w:space="0" w:color="auto"/>
              <w:right w:val="single" w:sz="4" w:space="0" w:color="auto"/>
            </w:tcBorders>
          </w:tcPr>
          <w:p w14:paraId="545EC845" w14:textId="77777777" w:rsidR="00B575FF" w:rsidRPr="003851ED" w:rsidRDefault="00B575FF" w:rsidP="00B575FF">
            <w:pPr>
              <w:jc w:val="center"/>
              <w:rPr>
                <w:lang w:val="ro-RO"/>
              </w:rPr>
            </w:pPr>
            <w:r w:rsidRPr="003851ED">
              <w:rPr>
                <w:lang w:val="ro-RO"/>
              </w:rPr>
              <w:t>9</w:t>
            </w:r>
          </w:p>
        </w:tc>
      </w:tr>
      <w:tr w:rsidR="00B575FF" w:rsidRPr="003851ED" w14:paraId="5B8F58F0"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53B52F1E"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68DD6A03"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1138E64F"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4EE829C8"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4" w:space="0" w:color="auto"/>
              <w:right w:val="single" w:sz="6" w:space="0" w:color="auto"/>
            </w:tcBorders>
          </w:tcPr>
          <w:p w14:paraId="3B97C9A1"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4" w:space="0" w:color="auto"/>
              <w:right w:val="single" w:sz="6" w:space="0" w:color="auto"/>
            </w:tcBorders>
          </w:tcPr>
          <w:p w14:paraId="491EF583"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4" w:space="0" w:color="auto"/>
              <w:right w:val="single" w:sz="6" w:space="0" w:color="auto"/>
            </w:tcBorders>
          </w:tcPr>
          <w:p w14:paraId="43BD7C21"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4" w:space="0" w:color="auto"/>
              <w:right w:val="single" w:sz="6" w:space="0" w:color="auto"/>
            </w:tcBorders>
          </w:tcPr>
          <w:p w14:paraId="574FDA26"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4" w:space="0" w:color="auto"/>
              <w:right w:val="single" w:sz="4" w:space="0" w:color="auto"/>
            </w:tcBorders>
          </w:tcPr>
          <w:p w14:paraId="2D70CDAE" w14:textId="77777777" w:rsidR="00B575FF" w:rsidRPr="003851ED" w:rsidRDefault="00B575FF" w:rsidP="00B575FF">
            <w:pPr>
              <w:jc w:val="center"/>
              <w:rPr>
                <w:lang w:val="ro-RO"/>
              </w:rPr>
            </w:pPr>
          </w:p>
        </w:tc>
      </w:tr>
      <w:tr w:rsidR="00B575FF" w:rsidRPr="003851ED" w14:paraId="1EF0A519"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2553C907"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1A53E338"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1F408E5F"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0AA2A0BE"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4" w:space="0" w:color="auto"/>
              <w:right w:val="single" w:sz="6" w:space="0" w:color="auto"/>
            </w:tcBorders>
          </w:tcPr>
          <w:p w14:paraId="1BFD3E6A"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4" w:space="0" w:color="auto"/>
              <w:right w:val="single" w:sz="6" w:space="0" w:color="auto"/>
            </w:tcBorders>
          </w:tcPr>
          <w:p w14:paraId="5D50347C"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4" w:space="0" w:color="auto"/>
              <w:right w:val="single" w:sz="6" w:space="0" w:color="auto"/>
            </w:tcBorders>
          </w:tcPr>
          <w:p w14:paraId="68FA59ED"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4" w:space="0" w:color="auto"/>
              <w:right w:val="single" w:sz="6" w:space="0" w:color="auto"/>
            </w:tcBorders>
          </w:tcPr>
          <w:p w14:paraId="6758D3FA"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4" w:space="0" w:color="auto"/>
              <w:right w:val="single" w:sz="4" w:space="0" w:color="auto"/>
            </w:tcBorders>
          </w:tcPr>
          <w:p w14:paraId="55C919D3" w14:textId="77777777" w:rsidR="00B575FF" w:rsidRPr="003851ED" w:rsidRDefault="00B575FF" w:rsidP="00B575FF">
            <w:pPr>
              <w:jc w:val="center"/>
              <w:rPr>
                <w:lang w:val="ro-RO"/>
              </w:rPr>
            </w:pPr>
          </w:p>
        </w:tc>
      </w:tr>
      <w:tr w:rsidR="00B575FF" w:rsidRPr="003851ED" w14:paraId="665BDF67"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10FA63B6"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70CFF65C"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752B1EEE"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124E85E0"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4" w:space="0" w:color="auto"/>
              <w:right w:val="single" w:sz="6" w:space="0" w:color="auto"/>
            </w:tcBorders>
          </w:tcPr>
          <w:p w14:paraId="6972AE20"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4" w:space="0" w:color="auto"/>
              <w:right w:val="single" w:sz="6" w:space="0" w:color="auto"/>
            </w:tcBorders>
          </w:tcPr>
          <w:p w14:paraId="6F8EF3F7"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4" w:space="0" w:color="auto"/>
              <w:right w:val="single" w:sz="6" w:space="0" w:color="auto"/>
            </w:tcBorders>
          </w:tcPr>
          <w:p w14:paraId="5A322B9D"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4" w:space="0" w:color="auto"/>
              <w:right w:val="single" w:sz="6" w:space="0" w:color="auto"/>
            </w:tcBorders>
          </w:tcPr>
          <w:p w14:paraId="51BFFAA1"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4" w:space="0" w:color="auto"/>
              <w:right w:val="single" w:sz="4" w:space="0" w:color="auto"/>
            </w:tcBorders>
          </w:tcPr>
          <w:p w14:paraId="4CFECF19" w14:textId="77777777" w:rsidR="00B575FF" w:rsidRPr="003851ED" w:rsidRDefault="00B575FF" w:rsidP="00B575FF">
            <w:pPr>
              <w:jc w:val="center"/>
              <w:rPr>
                <w:lang w:val="ro-RO"/>
              </w:rPr>
            </w:pPr>
          </w:p>
        </w:tc>
      </w:tr>
      <w:tr w:rsidR="00B575FF" w:rsidRPr="003851ED" w14:paraId="64D1DC85"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6D964CC7"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3A0C70BE"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0A4E0C02"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6F2F5A2D"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4" w:space="0" w:color="auto"/>
              <w:right w:val="single" w:sz="6" w:space="0" w:color="auto"/>
            </w:tcBorders>
          </w:tcPr>
          <w:p w14:paraId="06A36C0F"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4" w:space="0" w:color="auto"/>
              <w:right w:val="single" w:sz="6" w:space="0" w:color="auto"/>
            </w:tcBorders>
          </w:tcPr>
          <w:p w14:paraId="46752ABB"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4" w:space="0" w:color="auto"/>
              <w:right w:val="single" w:sz="6" w:space="0" w:color="auto"/>
            </w:tcBorders>
          </w:tcPr>
          <w:p w14:paraId="17F51304"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4" w:space="0" w:color="auto"/>
              <w:right w:val="single" w:sz="6" w:space="0" w:color="auto"/>
            </w:tcBorders>
          </w:tcPr>
          <w:p w14:paraId="2FE73414"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4" w:space="0" w:color="auto"/>
              <w:right w:val="single" w:sz="4" w:space="0" w:color="auto"/>
            </w:tcBorders>
          </w:tcPr>
          <w:p w14:paraId="53C5C2E0" w14:textId="77777777" w:rsidR="00B575FF" w:rsidRPr="003851ED" w:rsidRDefault="00B575FF" w:rsidP="00B575FF">
            <w:pPr>
              <w:jc w:val="center"/>
              <w:rPr>
                <w:lang w:val="ro-RO"/>
              </w:rPr>
            </w:pPr>
          </w:p>
        </w:tc>
      </w:tr>
      <w:tr w:rsidR="00B575FF" w:rsidRPr="003851ED" w14:paraId="19B12EAF"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6205CFA7"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13FC24BE"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4B1A5627"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4C67FACC"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6" w:space="0" w:color="auto"/>
              <w:right w:val="single" w:sz="6" w:space="0" w:color="auto"/>
            </w:tcBorders>
          </w:tcPr>
          <w:p w14:paraId="4C0D3BC6"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6" w:space="0" w:color="auto"/>
              <w:right w:val="single" w:sz="6" w:space="0" w:color="auto"/>
            </w:tcBorders>
          </w:tcPr>
          <w:p w14:paraId="32BB08B3"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6" w:space="0" w:color="auto"/>
              <w:right w:val="single" w:sz="6" w:space="0" w:color="auto"/>
            </w:tcBorders>
          </w:tcPr>
          <w:p w14:paraId="4C4998D6"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6" w:space="0" w:color="auto"/>
              <w:right w:val="single" w:sz="6" w:space="0" w:color="auto"/>
            </w:tcBorders>
          </w:tcPr>
          <w:p w14:paraId="3E793377"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6" w:space="0" w:color="auto"/>
              <w:right w:val="single" w:sz="4" w:space="0" w:color="auto"/>
            </w:tcBorders>
          </w:tcPr>
          <w:p w14:paraId="4AB84162" w14:textId="77777777" w:rsidR="00B575FF" w:rsidRPr="003851ED" w:rsidRDefault="00B575FF" w:rsidP="00B575FF">
            <w:pPr>
              <w:jc w:val="center"/>
              <w:rPr>
                <w:lang w:val="ro-RO"/>
              </w:rPr>
            </w:pPr>
          </w:p>
        </w:tc>
      </w:tr>
      <w:tr w:rsidR="00760D87" w:rsidRPr="003851ED" w14:paraId="7FF190DB"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3D58C07F" w14:textId="77777777" w:rsidR="00760D87" w:rsidRPr="003851ED" w:rsidRDefault="00760D87"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10DDA893" w14:textId="77777777" w:rsidR="00760D87" w:rsidRPr="003851ED" w:rsidRDefault="00760D87"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2298BA1D" w14:textId="77777777" w:rsidR="00760D87" w:rsidRPr="003851ED" w:rsidRDefault="00760D87"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5828B28A" w14:textId="77777777" w:rsidR="00760D87" w:rsidRPr="003851ED" w:rsidRDefault="00760D87" w:rsidP="00B575FF">
            <w:pPr>
              <w:jc w:val="center"/>
              <w:rPr>
                <w:lang w:val="ro-RO"/>
              </w:rPr>
            </w:pPr>
          </w:p>
        </w:tc>
        <w:tc>
          <w:tcPr>
            <w:tcW w:w="1679" w:type="dxa"/>
            <w:tcBorders>
              <w:top w:val="single" w:sz="6" w:space="0" w:color="auto"/>
              <w:left w:val="single" w:sz="6" w:space="0" w:color="auto"/>
              <w:bottom w:val="single" w:sz="6" w:space="0" w:color="auto"/>
              <w:right w:val="single" w:sz="6" w:space="0" w:color="auto"/>
            </w:tcBorders>
          </w:tcPr>
          <w:p w14:paraId="2C564754" w14:textId="77777777" w:rsidR="00760D87" w:rsidRPr="003851ED" w:rsidRDefault="00760D87" w:rsidP="00B575FF">
            <w:pPr>
              <w:jc w:val="center"/>
              <w:rPr>
                <w:lang w:val="ro-RO"/>
              </w:rPr>
            </w:pPr>
          </w:p>
        </w:tc>
        <w:tc>
          <w:tcPr>
            <w:tcW w:w="1984" w:type="dxa"/>
            <w:tcBorders>
              <w:top w:val="single" w:sz="6" w:space="0" w:color="auto"/>
              <w:left w:val="single" w:sz="6" w:space="0" w:color="auto"/>
              <w:bottom w:val="single" w:sz="6" w:space="0" w:color="auto"/>
              <w:right w:val="single" w:sz="6" w:space="0" w:color="auto"/>
            </w:tcBorders>
          </w:tcPr>
          <w:p w14:paraId="04FB2A46" w14:textId="77777777" w:rsidR="00760D87" w:rsidRPr="003851ED" w:rsidRDefault="00760D87" w:rsidP="00B575FF">
            <w:pPr>
              <w:jc w:val="center"/>
              <w:rPr>
                <w:lang w:val="ro-RO"/>
              </w:rPr>
            </w:pPr>
          </w:p>
        </w:tc>
        <w:tc>
          <w:tcPr>
            <w:tcW w:w="1362" w:type="dxa"/>
            <w:tcBorders>
              <w:top w:val="single" w:sz="6" w:space="0" w:color="auto"/>
              <w:left w:val="single" w:sz="6" w:space="0" w:color="auto"/>
              <w:bottom w:val="single" w:sz="6" w:space="0" w:color="auto"/>
              <w:right w:val="single" w:sz="6" w:space="0" w:color="auto"/>
            </w:tcBorders>
          </w:tcPr>
          <w:p w14:paraId="32918138" w14:textId="77777777" w:rsidR="00760D87" w:rsidRPr="003851ED" w:rsidRDefault="00760D87" w:rsidP="00B575FF">
            <w:pPr>
              <w:jc w:val="center"/>
              <w:rPr>
                <w:lang w:val="ro-RO"/>
              </w:rPr>
            </w:pPr>
          </w:p>
        </w:tc>
        <w:tc>
          <w:tcPr>
            <w:tcW w:w="1559" w:type="dxa"/>
            <w:tcBorders>
              <w:top w:val="single" w:sz="6" w:space="0" w:color="auto"/>
              <w:left w:val="single" w:sz="6" w:space="0" w:color="auto"/>
              <w:bottom w:val="single" w:sz="6" w:space="0" w:color="auto"/>
              <w:right w:val="single" w:sz="6" w:space="0" w:color="auto"/>
            </w:tcBorders>
          </w:tcPr>
          <w:p w14:paraId="13170741" w14:textId="77777777" w:rsidR="00760D87" w:rsidRPr="003851ED" w:rsidRDefault="00760D87" w:rsidP="00B575FF">
            <w:pPr>
              <w:jc w:val="center"/>
              <w:rPr>
                <w:lang w:val="ro-RO"/>
              </w:rPr>
            </w:pPr>
          </w:p>
        </w:tc>
        <w:tc>
          <w:tcPr>
            <w:tcW w:w="1417" w:type="dxa"/>
            <w:tcBorders>
              <w:top w:val="single" w:sz="6" w:space="0" w:color="auto"/>
              <w:left w:val="single" w:sz="6" w:space="0" w:color="auto"/>
              <w:bottom w:val="single" w:sz="6" w:space="0" w:color="auto"/>
              <w:right w:val="single" w:sz="4" w:space="0" w:color="auto"/>
            </w:tcBorders>
          </w:tcPr>
          <w:p w14:paraId="757E0E25" w14:textId="77777777" w:rsidR="00760D87" w:rsidRPr="003851ED" w:rsidRDefault="00760D87" w:rsidP="00B575FF">
            <w:pPr>
              <w:jc w:val="center"/>
              <w:rPr>
                <w:lang w:val="ro-RO"/>
              </w:rPr>
            </w:pPr>
          </w:p>
        </w:tc>
      </w:tr>
      <w:tr w:rsidR="00760D87" w:rsidRPr="003851ED" w14:paraId="61218BB3"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714F25A8" w14:textId="77777777" w:rsidR="00760D87" w:rsidRPr="003851ED" w:rsidRDefault="00760D87"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046480DE" w14:textId="77777777" w:rsidR="00760D87" w:rsidRPr="003851ED" w:rsidRDefault="00760D87"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1EB0683E" w14:textId="77777777" w:rsidR="00760D87" w:rsidRPr="003851ED" w:rsidRDefault="00760D87"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709BD0B6" w14:textId="77777777" w:rsidR="00760D87" w:rsidRPr="003851ED" w:rsidRDefault="00760D87" w:rsidP="00B575FF">
            <w:pPr>
              <w:jc w:val="center"/>
              <w:rPr>
                <w:lang w:val="ro-RO"/>
              </w:rPr>
            </w:pPr>
          </w:p>
        </w:tc>
        <w:tc>
          <w:tcPr>
            <w:tcW w:w="1679" w:type="dxa"/>
            <w:tcBorders>
              <w:top w:val="single" w:sz="6" w:space="0" w:color="auto"/>
              <w:left w:val="single" w:sz="6" w:space="0" w:color="auto"/>
              <w:bottom w:val="single" w:sz="6" w:space="0" w:color="auto"/>
              <w:right w:val="single" w:sz="6" w:space="0" w:color="auto"/>
            </w:tcBorders>
          </w:tcPr>
          <w:p w14:paraId="24A2CD2E" w14:textId="77777777" w:rsidR="00760D87" w:rsidRPr="003851ED" w:rsidRDefault="00760D87" w:rsidP="00B575FF">
            <w:pPr>
              <w:jc w:val="center"/>
              <w:rPr>
                <w:lang w:val="ro-RO"/>
              </w:rPr>
            </w:pPr>
          </w:p>
        </w:tc>
        <w:tc>
          <w:tcPr>
            <w:tcW w:w="1984" w:type="dxa"/>
            <w:tcBorders>
              <w:top w:val="single" w:sz="6" w:space="0" w:color="auto"/>
              <w:left w:val="single" w:sz="6" w:space="0" w:color="auto"/>
              <w:bottom w:val="single" w:sz="6" w:space="0" w:color="auto"/>
              <w:right w:val="single" w:sz="6" w:space="0" w:color="auto"/>
            </w:tcBorders>
          </w:tcPr>
          <w:p w14:paraId="14A62951" w14:textId="77777777" w:rsidR="00760D87" w:rsidRPr="003851ED" w:rsidRDefault="00760D87" w:rsidP="00B575FF">
            <w:pPr>
              <w:jc w:val="center"/>
              <w:rPr>
                <w:lang w:val="ro-RO"/>
              </w:rPr>
            </w:pPr>
          </w:p>
        </w:tc>
        <w:tc>
          <w:tcPr>
            <w:tcW w:w="1362" w:type="dxa"/>
            <w:tcBorders>
              <w:top w:val="single" w:sz="6" w:space="0" w:color="auto"/>
              <w:left w:val="single" w:sz="6" w:space="0" w:color="auto"/>
              <w:bottom w:val="single" w:sz="6" w:space="0" w:color="auto"/>
              <w:right w:val="single" w:sz="6" w:space="0" w:color="auto"/>
            </w:tcBorders>
          </w:tcPr>
          <w:p w14:paraId="458BC677" w14:textId="77777777" w:rsidR="00760D87" w:rsidRPr="003851ED" w:rsidRDefault="00760D87" w:rsidP="00B575FF">
            <w:pPr>
              <w:jc w:val="center"/>
              <w:rPr>
                <w:lang w:val="ro-RO"/>
              </w:rPr>
            </w:pPr>
          </w:p>
        </w:tc>
        <w:tc>
          <w:tcPr>
            <w:tcW w:w="1559" w:type="dxa"/>
            <w:tcBorders>
              <w:top w:val="single" w:sz="6" w:space="0" w:color="auto"/>
              <w:left w:val="single" w:sz="6" w:space="0" w:color="auto"/>
              <w:bottom w:val="single" w:sz="6" w:space="0" w:color="auto"/>
              <w:right w:val="single" w:sz="6" w:space="0" w:color="auto"/>
            </w:tcBorders>
          </w:tcPr>
          <w:p w14:paraId="1E49AC5B" w14:textId="77777777" w:rsidR="00760D87" w:rsidRPr="003851ED" w:rsidRDefault="00760D87" w:rsidP="00B575FF">
            <w:pPr>
              <w:jc w:val="center"/>
              <w:rPr>
                <w:lang w:val="ro-RO"/>
              </w:rPr>
            </w:pPr>
          </w:p>
        </w:tc>
        <w:tc>
          <w:tcPr>
            <w:tcW w:w="1417" w:type="dxa"/>
            <w:tcBorders>
              <w:top w:val="single" w:sz="6" w:space="0" w:color="auto"/>
              <w:left w:val="single" w:sz="6" w:space="0" w:color="auto"/>
              <w:bottom w:val="single" w:sz="6" w:space="0" w:color="auto"/>
              <w:right w:val="single" w:sz="4" w:space="0" w:color="auto"/>
            </w:tcBorders>
          </w:tcPr>
          <w:p w14:paraId="0B65F2D5" w14:textId="77777777" w:rsidR="00760D87" w:rsidRPr="003851ED" w:rsidRDefault="00760D87" w:rsidP="00B575FF">
            <w:pPr>
              <w:jc w:val="center"/>
              <w:rPr>
                <w:lang w:val="ro-RO"/>
              </w:rPr>
            </w:pPr>
          </w:p>
        </w:tc>
      </w:tr>
      <w:tr w:rsidR="00B575FF" w:rsidRPr="003851ED" w14:paraId="77FA9E51" w14:textId="77777777" w:rsidTr="00760D87">
        <w:trPr>
          <w:cantSplit/>
        </w:trPr>
        <w:tc>
          <w:tcPr>
            <w:tcW w:w="568" w:type="dxa"/>
            <w:tcBorders>
              <w:top w:val="single" w:sz="6" w:space="0" w:color="auto"/>
              <w:left w:val="single" w:sz="6" w:space="0" w:color="auto"/>
              <w:bottom w:val="single" w:sz="6" w:space="0" w:color="auto"/>
              <w:right w:val="single" w:sz="6" w:space="0" w:color="auto"/>
            </w:tcBorders>
          </w:tcPr>
          <w:p w14:paraId="5EF94651" w14:textId="77777777" w:rsidR="00B575FF" w:rsidRPr="003851ED" w:rsidRDefault="00B575FF" w:rsidP="00B575FF">
            <w:pPr>
              <w:jc w:val="center"/>
              <w:rPr>
                <w:lang w:val="ro-RO"/>
              </w:rPr>
            </w:pPr>
          </w:p>
        </w:tc>
        <w:tc>
          <w:tcPr>
            <w:tcW w:w="2064" w:type="dxa"/>
            <w:tcBorders>
              <w:top w:val="single" w:sz="6" w:space="0" w:color="auto"/>
              <w:left w:val="single" w:sz="6" w:space="0" w:color="auto"/>
              <w:bottom w:val="single" w:sz="6" w:space="0" w:color="auto"/>
              <w:right w:val="single" w:sz="6" w:space="0" w:color="auto"/>
            </w:tcBorders>
          </w:tcPr>
          <w:p w14:paraId="1C0B67AC" w14:textId="77777777" w:rsidR="00B575FF" w:rsidRPr="003851ED" w:rsidRDefault="00B575FF" w:rsidP="00B575FF">
            <w:pPr>
              <w:jc w:val="center"/>
              <w:rPr>
                <w:lang w:val="ro-RO"/>
              </w:rPr>
            </w:pPr>
          </w:p>
        </w:tc>
        <w:tc>
          <w:tcPr>
            <w:tcW w:w="2268" w:type="dxa"/>
            <w:tcBorders>
              <w:top w:val="single" w:sz="6" w:space="0" w:color="auto"/>
              <w:left w:val="single" w:sz="6" w:space="0" w:color="auto"/>
              <w:bottom w:val="single" w:sz="6" w:space="0" w:color="auto"/>
              <w:right w:val="single" w:sz="6" w:space="0" w:color="auto"/>
            </w:tcBorders>
          </w:tcPr>
          <w:p w14:paraId="7C94E794" w14:textId="77777777" w:rsidR="00B575FF" w:rsidRPr="003851ED" w:rsidRDefault="00B575FF" w:rsidP="00B575FF">
            <w:pPr>
              <w:jc w:val="center"/>
              <w:rPr>
                <w:lang w:val="ro-RO"/>
              </w:rPr>
            </w:pPr>
          </w:p>
        </w:tc>
        <w:tc>
          <w:tcPr>
            <w:tcW w:w="2755" w:type="dxa"/>
            <w:tcBorders>
              <w:top w:val="single" w:sz="6" w:space="0" w:color="auto"/>
              <w:left w:val="single" w:sz="6" w:space="0" w:color="auto"/>
              <w:bottom w:val="single" w:sz="6" w:space="0" w:color="auto"/>
              <w:right w:val="single" w:sz="6" w:space="0" w:color="auto"/>
            </w:tcBorders>
          </w:tcPr>
          <w:p w14:paraId="77851E82" w14:textId="77777777" w:rsidR="00B575FF" w:rsidRPr="003851ED" w:rsidRDefault="00B575FF" w:rsidP="00B575FF">
            <w:pPr>
              <w:jc w:val="center"/>
              <w:rPr>
                <w:lang w:val="ro-RO"/>
              </w:rPr>
            </w:pPr>
          </w:p>
        </w:tc>
        <w:tc>
          <w:tcPr>
            <w:tcW w:w="1679" w:type="dxa"/>
            <w:tcBorders>
              <w:top w:val="single" w:sz="6" w:space="0" w:color="auto"/>
              <w:left w:val="single" w:sz="6" w:space="0" w:color="auto"/>
              <w:bottom w:val="single" w:sz="4" w:space="0" w:color="auto"/>
              <w:right w:val="single" w:sz="6" w:space="0" w:color="auto"/>
            </w:tcBorders>
          </w:tcPr>
          <w:p w14:paraId="48F06A45" w14:textId="77777777" w:rsidR="00B575FF" w:rsidRPr="003851ED" w:rsidRDefault="00B575FF" w:rsidP="00B575FF">
            <w:pPr>
              <w:jc w:val="center"/>
              <w:rPr>
                <w:lang w:val="ro-RO"/>
              </w:rPr>
            </w:pPr>
          </w:p>
        </w:tc>
        <w:tc>
          <w:tcPr>
            <w:tcW w:w="1984" w:type="dxa"/>
            <w:tcBorders>
              <w:top w:val="single" w:sz="6" w:space="0" w:color="auto"/>
              <w:left w:val="single" w:sz="6" w:space="0" w:color="auto"/>
              <w:bottom w:val="single" w:sz="4" w:space="0" w:color="auto"/>
              <w:right w:val="single" w:sz="6" w:space="0" w:color="auto"/>
            </w:tcBorders>
          </w:tcPr>
          <w:p w14:paraId="4A29BB72" w14:textId="77777777" w:rsidR="00B575FF" w:rsidRPr="003851ED" w:rsidRDefault="00B575FF" w:rsidP="00B575FF">
            <w:pPr>
              <w:jc w:val="center"/>
              <w:rPr>
                <w:lang w:val="ro-RO"/>
              </w:rPr>
            </w:pPr>
          </w:p>
        </w:tc>
        <w:tc>
          <w:tcPr>
            <w:tcW w:w="1362" w:type="dxa"/>
            <w:tcBorders>
              <w:top w:val="single" w:sz="6" w:space="0" w:color="auto"/>
              <w:left w:val="single" w:sz="6" w:space="0" w:color="auto"/>
              <w:bottom w:val="single" w:sz="4" w:space="0" w:color="auto"/>
              <w:right w:val="single" w:sz="6" w:space="0" w:color="auto"/>
            </w:tcBorders>
          </w:tcPr>
          <w:p w14:paraId="3E08F136" w14:textId="77777777" w:rsidR="00B575FF" w:rsidRPr="003851ED" w:rsidRDefault="00B575FF" w:rsidP="00B575FF">
            <w:pPr>
              <w:jc w:val="center"/>
              <w:rPr>
                <w:lang w:val="ro-RO"/>
              </w:rPr>
            </w:pPr>
          </w:p>
        </w:tc>
        <w:tc>
          <w:tcPr>
            <w:tcW w:w="1559" w:type="dxa"/>
            <w:tcBorders>
              <w:top w:val="single" w:sz="6" w:space="0" w:color="auto"/>
              <w:left w:val="single" w:sz="6" w:space="0" w:color="auto"/>
              <w:bottom w:val="single" w:sz="4" w:space="0" w:color="auto"/>
              <w:right w:val="single" w:sz="6" w:space="0" w:color="auto"/>
            </w:tcBorders>
          </w:tcPr>
          <w:p w14:paraId="781A7490" w14:textId="77777777" w:rsidR="00B575FF" w:rsidRPr="003851ED" w:rsidRDefault="00B575FF" w:rsidP="00B575FF">
            <w:pPr>
              <w:jc w:val="center"/>
              <w:rPr>
                <w:lang w:val="ro-RO"/>
              </w:rPr>
            </w:pPr>
          </w:p>
        </w:tc>
        <w:tc>
          <w:tcPr>
            <w:tcW w:w="1417" w:type="dxa"/>
            <w:tcBorders>
              <w:top w:val="single" w:sz="6" w:space="0" w:color="auto"/>
              <w:left w:val="single" w:sz="6" w:space="0" w:color="auto"/>
              <w:bottom w:val="single" w:sz="4" w:space="0" w:color="auto"/>
              <w:right w:val="single" w:sz="4" w:space="0" w:color="auto"/>
            </w:tcBorders>
          </w:tcPr>
          <w:p w14:paraId="29F6B140" w14:textId="77777777" w:rsidR="00B575FF" w:rsidRPr="003851ED" w:rsidRDefault="00B575FF" w:rsidP="00B575FF">
            <w:pPr>
              <w:jc w:val="center"/>
              <w:rPr>
                <w:lang w:val="ro-RO"/>
              </w:rPr>
            </w:pPr>
          </w:p>
        </w:tc>
      </w:tr>
    </w:tbl>
    <w:p w14:paraId="15AF7C1B" w14:textId="77777777" w:rsidR="00B575FF" w:rsidRPr="003851ED" w:rsidRDefault="00B575FF" w:rsidP="00B575FF">
      <w:pPr>
        <w:ind w:firstLine="720"/>
        <w:rPr>
          <w:sz w:val="18"/>
          <w:lang w:val="ro-RO"/>
        </w:rPr>
      </w:pPr>
    </w:p>
    <w:p w14:paraId="0956991B" w14:textId="220D65AC" w:rsidR="00B575FF" w:rsidRPr="003851ED" w:rsidRDefault="00B575FF" w:rsidP="00B575FF">
      <w:pPr>
        <w:ind w:firstLine="720"/>
        <w:rPr>
          <w:lang w:val="ro-RO"/>
        </w:rPr>
      </w:pPr>
      <w:r w:rsidRPr="003851ED">
        <w:rPr>
          <w:lang w:val="ro-RO"/>
        </w:rPr>
        <w:t xml:space="preserve">Lucrătorul unității de schimb valutar, care a completat registrul </w:t>
      </w:r>
      <w:r w:rsidR="00634D84" w:rsidRPr="00634D84">
        <w:rPr>
          <w:lang w:val="ro-RO"/>
        </w:rPr>
        <w:t xml:space="preserve">pe suport hârtie </w:t>
      </w:r>
      <w:r w:rsidRPr="003851ED">
        <w:rPr>
          <w:lang w:val="ro-RO"/>
        </w:rPr>
        <w:t>_________________________________________</w:t>
      </w:r>
    </w:p>
    <w:p w14:paraId="5A3C484B" w14:textId="72B0C1F5" w:rsidR="008F7352" w:rsidRPr="003851ED" w:rsidRDefault="00760D87" w:rsidP="008F7352">
      <w:pPr>
        <w:ind w:firstLine="720"/>
        <w:jc w:val="center"/>
        <w:rPr>
          <w:i/>
          <w:vertAlign w:val="superscript"/>
          <w:lang w:val="ro-RO"/>
        </w:rPr>
      </w:pPr>
      <w:r w:rsidRPr="003851ED">
        <w:rPr>
          <w:i/>
          <w:vertAlign w:val="superscript"/>
          <w:lang w:val="ro-RO"/>
        </w:rPr>
        <w:t xml:space="preserve">                          </w:t>
      </w:r>
      <w:r w:rsidR="00634D84">
        <w:rPr>
          <w:i/>
          <w:vertAlign w:val="superscript"/>
          <w:lang w:val="ro-RO"/>
        </w:rPr>
        <w:t xml:space="preserve">                                                                                            </w:t>
      </w:r>
      <w:r w:rsidRPr="003851ED">
        <w:rPr>
          <w:i/>
          <w:vertAlign w:val="superscript"/>
          <w:lang w:val="ro-RO"/>
        </w:rPr>
        <w:t xml:space="preserve">            </w:t>
      </w:r>
      <w:r w:rsidR="00B575FF" w:rsidRPr="003851ED">
        <w:rPr>
          <w:i/>
          <w:vertAlign w:val="superscript"/>
          <w:lang w:val="ro-RO"/>
        </w:rPr>
        <w:t>(semnătură)</w:t>
      </w:r>
    </w:p>
    <w:p w14:paraId="2D63B476" w14:textId="6CBC5EA5" w:rsidR="009D4A6E" w:rsidRDefault="009D4A6E" w:rsidP="00E40530">
      <w:pPr>
        <w:ind w:firstLine="720"/>
        <w:jc w:val="both"/>
        <w:rPr>
          <w:i/>
          <w:color w:val="3366FF"/>
          <w:sz w:val="20"/>
          <w:szCs w:val="20"/>
          <w:lang w:val="ro-RO" w:eastAsia="ro-RO"/>
        </w:rPr>
      </w:pPr>
    </w:p>
    <w:p w14:paraId="1187E312" w14:textId="77777777" w:rsidR="009D4A6E" w:rsidRPr="001B6C8E" w:rsidRDefault="009D4A6E" w:rsidP="00E40530">
      <w:pPr>
        <w:ind w:firstLine="720"/>
        <w:jc w:val="both"/>
        <w:rPr>
          <w:i/>
          <w:sz w:val="18"/>
          <w:vertAlign w:val="superscript"/>
          <w:lang w:val="ro-RO"/>
        </w:rPr>
      </w:pPr>
    </w:p>
    <w:p w14:paraId="1CE170B0" w14:textId="0CA86DD5" w:rsidR="00F921D8" w:rsidRPr="003851ED" w:rsidRDefault="00F921D8" w:rsidP="005405A3">
      <w:pPr>
        <w:ind w:right="69"/>
        <w:jc w:val="right"/>
        <w:rPr>
          <w:lang w:val="ro-RO"/>
        </w:rPr>
      </w:pPr>
      <w:r w:rsidRPr="003851ED">
        <w:rPr>
          <w:lang w:val="ro-RO"/>
        </w:rPr>
        <w:t>Anexa nr.8</w:t>
      </w:r>
    </w:p>
    <w:p w14:paraId="0FACC896" w14:textId="77777777" w:rsidR="00F921D8" w:rsidRPr="003851ED" w:rsidRDefault="00F921D8" w:rsidP="00F921D8">
      <w:pPr>
        <w:ind w:firstLine="720"/>
        <w:jc w:val="right"/>
        <w:rPr>
          <w:lang w:val="ro-RO"/>
        </w:rPr>
      </w:pPr>
      <w:r w:rsidRPr="003851ED">
        <w:rPr>
          <w:lang w:val="ro-RO"/>
        </w:rPr>
        <w:t>la Regulamentul privind activitatea unităţilor de schimb valutar</w:t>
      </w:r>
    </w:p>
    <w:p w14:paraId="7297E241" w14:textId="77777777" w:rsidR="00F921D8" w:rsidRPr="003851ED" w:rsidRDefault="00F921D8" w:rsidP="00F921D8">
      <w:pPr>
        <w:rPr>
          <w:lang w:val="ro-RO"/>
        </w:rPr>
      </w:pPr>
      <w:r w:rsidRPr="003851ED">
        <w:rPr>
          <w:lang w:val="ro-RO"/>
        </w:rPr>
        <w:lastRenderedPageBreak/>
        <w:t>_________________________________________</w:t>
      </w:r>
    </w:p>
    <w:p w14:paraId="47CFC78E" w14:textId="77777777" w:rsidR="00F921D8" w:rsidRPr="003851ED" w:rsidRDefault="00760D87" w:rsidP="00760D87">
      <w:pPr>
        <w:ind w:right="567"/>
        <w:jc w:val="both"/>
        <w:rPr>
          <w:i/>
          <w:lang w:val="ro-RO"/>
        </w:rPr>
      </w:pPr>
      <w:r w:rsidRPr="003851ED">
        <w:rPr>
          <w:i/>
          <w:vertAlign w:val="superscript"/>
          <w:lang w:val="ro-RO"/>
        </w:rPr>
        <w:t xml:space="preserve">  </w:t>
      </w:r>
      <w:r w:rsidR="00F921D8" w:rsidRPr="003851ED">
        <w:rPr>
          <w:i/>
          <w:vertAlign w:val="superscript"/>
          <w:lang w:val="ro-RO"/>
        </w:rPr>
        <w:t>(denumirea unităţii de schimb valutar</w:t>
      </w:r>
      <w:r w:rsidRPr="003851ED">
        <w:rPr>
          <w:i/>
          <w:vertAlign w:val="superscript"/>
          <w:lang w:val="ro-RO"/>
        </w:rPr>
        <w:t xml:space="preserve"> /</w:t>
      </w:r>
      <w:r w:rsidR="00F921D8" w:rsidRPr="003851ED">
        <w:rPr>
          <w:i/>
          <w:vertAlign w:val="superscript"/>
          <w:lang w:val="ro-RO"/>
        </w:rPr>
        <w:t xml:space="preserve"> a subdiviziunii acesteia </w:t>
      </w:r>
      <w:r w:rsidRPr="003851ED">
        <w:rPr>
          <w:i/>
          <w:vertAlign w:val="superscript"/>
          <w:lang w:val="ro-RO"/>
        </w:rPr>
        <w:t>)</w:t>
      </w:r>
    </w:p>
    <w:p w14:paraId="09277AD1" w14:textId="39B383D4" w:rsidR="00F921D8" w:rsidRPr="003851ED" w:rsidRDefault="00F921D8" w:rsidP="00F921D8">
      <w:pPr>
        <w:ind w:right="43"/>
        <w:jc w:val="both"/>
        <w:rPr>
          <w:sz w:val="18"/>
          <w:lang w:val="ro-RO"/>
        </w:rPr>
      </w:pPr>
      <w:r w:rsidRPr="003851ED">
        <w:rPr>
          <w:sz w:val="18"/>
          <w:lang w:val="ro-RO"/>
        </w:rPr>
        <w:t xml:space="preserve">_______________________________________________________                                                                                                          </w:t>
      </w:r>
    </w:p>
    <w:p w14:paraId="4A9F4A70" w14:textId="1D4B46D5" w:rsidR="00F921D8" w:rsidRPr="003851ED" w:rsidRDefault="00F921D8" w:rsidP="00F921D8">
      <w:pPr>
        <w:jc w:val="both"/>
        <w:rPr>
          <w:i/>
          <w:vertAlign w:val="superscript"/>
          <w:lang w:val="ro-RO"/>
        </w:rPr>
      </w:pPr>
      <w:r w:rsidRPr="003851ED">
        <w:rPr>
          <w:vertAlign w:val="superscript"/>
          <w:lang w:val="ro-RO"/>
        </w:rPr>
        <w:t xml:space="preserve"> </w:t>
      </w:r>
      <w:r w:rsidRPr="003851ED">
        <w:rPr>
          <w:i/>
          <w:vertAlign w:val="superscript"/>
          <w:lang w:val="ro-RO"/>
        </w:rPr>
        <w:t>(adresa de desfăşurare a activităţii de schimb valutar</w:t>
      </w:r>
      <w:r w:rsidRPr="003851ED">
        <w:rPr>
          <w:i/>
          <w:sz w:val="20"/>
          <w:szCs w:val="20"/>
          <w:vertAlign w:val="superscript"/>
          <w:lang w:val="ro-RO"/>
        </w:rPr>
        <w:t xml:space="preserve">)                                                                                                                                                                              </w:t>
      </w:r>
      <w:r w:rsidR="00760D87" w:rsidRPr="003851ED">
        <w:rPr>
          <w:i/>
          <w:sz w:val="20"/>
          <w:szCs w:val="20"/>
          <w:vertAlign w:val="superscript"/>
          <w:lang w:val="ro-RO"/>
        </w:rPr>
        <w:t xml:space="preserve">                   </w:t>
      </w:r>
      <w:r w:rsidRPr="003851ED">
        <w:rPr>
          <w:i/>
          <w:sz w:val="20"/>
          <w:szCs w:val="20"/>
          <w:vertAlign w:val="superscript"/>
          <w:lang w:val="ro-RO"/>
        </w:rPr>
        <w:t xml:space="preserve">          </w:t>
      </w:r>
      <w:r w:rsidR="00760D87" w:rsidRPr="003851ED">
        <w:rPr>
          <w:i/>
          <w:sz w:val="20"/>
          <w:szCs w:val="20"/>
          <w:vertAlign w:val="superscript"/>
          <w:lang w:val="ro-RO"/>
        </w:rPr>
        <w:t xml:space="preserve">    </w:t>
      </w:r>
      <w:r w:rsidRPr="003851ED">
        <w:rPr>
          <w:i/>
          <w:sz w:val="20"/>
          <w:szCs w:val="20"/>
          <w:vertAlign w:val="superscript"/>
          <w:lang w:val="ro-RO"/>
        </w:rPr>
        <w:t xml:space="preserve"> </w:t>
      </w:r>
    </w:p>
    <w:p w14:paraId="5BF79276" w14:textId="77777777" w:rsidR="00F921D8" w:rsidRPr="003851ED" w:rsidRDefault="00F921D8" w:rsidP="00F921D8">
      <w:pPr>
        <w:jc w:val="both"/>
        <w:rPr>
          <w:i/>
          <w:sz w:val="18"/>
          <w:lang w:val="ro-RO"/>
        </w:rPr>
      </w:pPr>
      <w:r w:rsidRPr="003851ED">
        <w:rPr>
          <w:i/>
          <w:sz w:val="18"/>
          <w:lang w:val="ro-RO"/>
        </w:rPr>
        <w:t>___________________________________</w:t>
      </w:r>
    </w:p>
    <w:p w14:paraId="43BAA8A9" w14:textId="77777777" w:rsidR="00F921D8" w:rsidRPr="003851ED" w:rsidRDefault="00F921D8" w:rsidP="00F921D8">
      <w:pPr>
        <w:jc w:val="both"/>
        <w:rPr>
          <w:i/>
          <w:vertAlign w:val="superscript"/>
          <w:lang w:val="ro-RO"/>
        </w:rPr>
      </w:pPr>
      <w:r w:rsidRPr="003851ED">
        <w:rPr>
          <w:lang w:val="ro-RO"/>
        </w:rPr>
        <w:t xml:space="preserve">                   </w:t>
      </w:r>
      <w:r w:rsidRPr="003851ED">
        <w:rPr>
          <w:i/>
          <w:vertAlign w:val="superscript"/>
          <w:lang w:val="ro-RO"/>
        </w:rPr>
        <w:t xml:space="preserve">(IDNO) </w:t>
      </w:r>
    </w:p>
    <w:p w14:paraId="6AE53588" w14:textId="77777777" w:rsidR="00F921D8" w:rsidRPr="003851ED" w:rsidRDefault="00F921D8" w:rsidP="00F921D8">
      <w:pPr>
        <w:ind w:firstLine="567"/>
        <w:jc w:val="center"/>
        <w:rPr>
          <w:b/>
          <w:sz w:val="20"/>
          <w:szCs w:val="20"/>
          <w:lang w:val="ro-RO"/>
        </w:rPr>
      </w:pPr>
      <w:r w:rsidRPr="003851ED">
        <w:rPr>
          <w:b/>
          <w:sz w:val="20"/>
          <w:szCs w:val="20"/>
          <w:lang w:val="ro-RO"/>
        </w:rPr>
        <w:t>Raport</w:t>
      </w:r>
    </w:p>
    <w:p w14:paraId="76438FF3" w14:textId="77777777" w:rsidR="00F921D8" w:rsidRPr="003851ED" w:rsidRDefault="00F921D8" w:rsidP="00F921D8">
      <w:pPr>
        <w:ind w:firstLine="567"/>
        <w:jc w:val="center"/>
        <w:rPr>
          <w:b/>
          <w:sz w:val="20"/>
          <w:szCs w:val="20"/>
          <w:lang w:val="ro-RO"/>
        </w:rPr>
      </w:pPr>
      <w:r w:rsidRPr="003851ED">
        <w:rPr>
          <w:b/>
          <w:sz w:val="20"/>
          <w:szCs w:val="20"/>
          <w:lang w:val="ro-RO"/>
        </w:rPr>
        <w:t>privind operaţiunile efectuate</w:t>
      </w:r>
    </w:p>
    <w:p w14:paraId="18F64CB3" w14:textId="77777777" w:rsidR="00F921D8" w:rsidRPr="003851ED" w:rsidRDefault="00F921D8" w:rsidP="00F921D8">
      <w:pPr>
        <w:ind w:firstLine="567"/>
        <w:jc w:val="center"/>
        <w:rPr>
          <w:sz w:val="20"/>
          <w:szCs w:val="20"/>
          <w:lang w:val="ro-RO"/>
        </w:rPr>
      </w:pPr>
      <w:r w:rsidRPr="003851ED">
        <w:rPr>
          <w:b/>
          <w:sz w:val="20"/>
          <w:szCs w:val="20"/>
          <w:lang w:val="ro-RO"/>
        </w:rPr>
        <w:t>la data de</w:t>
      </w:r>
      <w:r w:rsidRPr="003851ED">
        <w:rPr>
          <w:sz w:val="20"/>
          <w:szCs w:val="20"/>
          <w:lang w:val="ro-RO"/>
        </w:rPr>
        <w:t xml:space="preserve">  "___"_______________ 20____</w:t>
      </w:r>
    </w:p>
    <w:p w14:paraId="3BE92666" w14:textId="77777777" w:rsidR="00F921D8" w:rsidRPr="003851ED" w:rsidRDefault="00F921D8" w:rsidP="00F921D8">
      <w:pPr>
        <w:ind w:firstLine="567"/>
        <w:rPr>
          <w:sz w:val="20"/>
          <w:szCs w:val="20"/>
          <w:lang w:val="ro-RO"/>
        </w:rPr>
      </w:pPr>
    </w:p>
    <w:tbl>
      <w:tblPr>
        <w:tblW w:w="15366" w:type="dxa"/>
        <w:tblInd w:w="2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3306"/>
        <w:gridCol w:w="1710"/>
        <w:gridCol w:w="1530"/>
        <w:gridCol w:w="1170"/>
        <w:gridCol w:w="1170"/>
        <w:gridCol w:w="1170"/>
        <w:gridCol w:w="1350"/>
        <w:gridCol w:w="1800"/>
        <w:gridCol w:w="2160"/>
      </w:tblGrid>
      <w:tr w:rsidR="00F921D8" w:rsidRPr="003851ED" w14:paraId="53C4AE8F" w14:textId="77777777" w:rsidTr="00914998">
        <w:tc>
          <w:tcPr>
            <w:tcW w:w="3306" w:type="dxa"/>
            <w:vMerge w:val="restart"/>
          </w:tcPr>
          <w:p w14:paraId="7A72F9CF" w14:textId="77777777" w:rsidR="00F921D8" w:rsidRPr="003851ED" w:rsidRDefault="00F921D8" w:rsidP="00914998">
            <w:pPr>
              <w:ind w:hanging="51"/>
              <w:jc w:val="both"/>
              <w:rPr>
                <w:sz w:val="20"/>
                <w:szCs w:val="20"/>
                <w:lang w:val="ro-RO"/>
              </w:rPr>
            </w:pPr>
          </w:p>
          <w:p w14:paraId="27E6637A" w14:textId="77777777" w:rsidR="00F921D8" w:rsidRPr="003851ED" w:rsidRDefault="00F921D8" w:rsidP="00914998">
            <w:pPr>
              <w:ind w:hanging="51"/>
              <w:jc w:val="both"/>
              <w:rPr>
                <w:sz w:val="20"/>
                <w:szCs w:val="20"/>
                <w:lang w:val="ro-RO"/>
              </w:rPr>
            </w:pPr>
            <w:r w:rsidRPr="003851ED">
              <w:rPr>
                <w:sz w:val="20"/>
                <w:szCs w:val="20"/>
                <w:lang w:val="ro-RO"/>
              </w:rPr>
              <w:t>Denumirea  indicatorilor:</w:t>
            </w:r>
          </w:p>
          <w:p w14:paraId="4C82FABD" w14:textId="77777777" w:rsidR="00F921D8" w:rsidRPr="003851ED" w:rsidRDefault="00F921D8" w:rsidP="00914998">
            <w:pPr>
              <w:ind w:hanging="51"/>
              <w:jc w:val="both"/>
              <w:rPr>
                <w:sz w:val="20"/>
                <w:szCs w:val="20"/>
                <w:lang w:val="ro-RO"/>
              </w:rPr>
            </w:pPr>
            <w:r w:rsidRPr="003851ED">
              <w:rPr>
                <w:sz w:val="20"/>
                <w:szCs w:val="20"/>
                <w:lang w:val="ro-RO"/>
              </w:rPr>
              <w:t>- denumirea valorilor: numerar, cecuri de călătorie,</w:t>
            </w:r>
          </w:p>
          <w:p w14:paraId="57DA0012" w14:textId="77777777" w:rsidR="00F921D8" w:rsidRPr="003851ED" w:rsidRDefault="00F921D8" w:rsidP="00914998">
            <w:pPr>
              <w:ind w:hanging="51"/>
              <w:jc w:val="both"/>
              <w:rPr>
                <w:sz w:val="20"/>
                <w:szCs w:val="20"/>
                <w:lang w:val="ro-RO"/>
              </w:rPr>
            </w:pPr>
            <w:r w:rsidRPr="003851ED">
              <w:rPr>
                <w:sz w:val="20"/>
                <w:szCs w:val="20"/>
                <w:lang w:val="ro-RO"/>
              </w:rPr>
              <w:t>- denumirea monedei,</w:t>
            </w:r>
          </w:p>
          <w:p w14:paraId="6141A374" w14:textId="77777777" w:rsidR="00F921D8" w:rsidRPr="003851ED" w:rsidRDefault="00F921D8" w:rsidP="00914998">
            <w:pPr>
              <w:ind w:hanging="51"/>
              <w:rPr>
                <w:sz w:val="20"/>
                <w:szCs w:val="20"/>
                <w:lang w:val="ro-RO"/>
              </w:rPr>
            </w:pPr>
            <w:r w:rsidRPr="003851ED">
              <w:rPr>
                <w:sz w:val="20"/>
                <w:szCs w:val="20"/>
                <w:lang w:val="ro-RO"/>
              </w:rPr>
              <w:t>- denumirea cecurilor de călătorie</w:t>
            </w:r>
          </w:p>
          <w:p w14:paraId="2E288F14" w14:textId="77777777" w:rsidR="00F921D8" w:rsidRPr="003851ED" w:rsidRDefault="00F921D8" w:rsidP="00914998">
            <w:pPr>
              <w:ind w:hanging="51"/>
              <w:rPr>
                <w:sz w:val="20"/>
                <w:szCs w:val="20"/>
                <w:lang w:val="ro-RO"/>
              </w:rPr>
            </w:pPr>
          </w:p>
        </w:tc>
        <w:tc>
          <w:tcPr>
            <w:tcW w:w="1710" w:type="dxa"/>
            <w:vMerge w:val="restart"/>
          </w:tcPr>
          <w:p w14:paraId="6505C85B" w14:textId="77777777" w:rsidR="00F921D8" w:rsidRPr="003851ED" w:rsidRDefault="00F921D8" w:rsidP="00914998">
            <w:pPr>
              <w:ind w:firstLine="12"/>
              <w:jc w:val="center"/>
              <w:rPr>
                <w:sz w:val="20"/>
                <w:szCs w:val="20"/>
                <w:lang w:val="ro-RO"/>
              </w:rPr>
            </w:pPr>
          </w:p>
          <w:p w14:paraId="29E43FF3" w14:textId="77777777" w:rsidR="00F921D8" w:rsidRPr="003851ED" w:rsidRDefault="00F921D8" w:rsidP="00914998">
            <w:pPr>
              <w:ind w:firstLine="12"/>
              <w:jc w:val="center"/>
              <w:rPr>
                <w:sz w:val="20"/>
                <w:szCs w:val="20"/>
                <w:lang w:val="ro-RO"/>
              </w:rPr>
            </w:pPr>
            <w:r w:rsidRPr="003851ED">
              <w:rPr>
                <w:sz w:val="20"/>
                <w:szCs w:val="20"/>
                <w:lang w:val="ro-RO"/>
              </w:rPr>
              <w:t>Soldul la începutul programului de lucru</w:t>
            </w:r>
          </w:p>
          <w:p w14:paraId="34760E8A" w14:textId="77777777" w:rsidR="00F921D8" w:rsidRPr="003851ED" w:rsidRDefault="00F921D8" w:rsidP="00914998">
            <w:pPr>
              <w:jc w:val="center"/>
              <w:rPr>
                <w:sz w:val="20"/>
                <w:szCs w:val="20"/>
                <w:lang w:val="ro-RO"/>
              </w:rPr>
            </w:pPr>
            <w:r w:rsidRPr="003851ED">
              <w:rPr>
                <w:sz w:val="20"/>
                <w:szCs w:val="20"/>
                <w:lang w:val="ro-RO"/>
              </w:rPr>
              <w:t xml:space="preserve"> (în moneda originală)</w:t>
            </w:r>
          </w:p>
        </w:tc>
        <w:tc>
          <w:tcPr>
            <w:tcW w:w="1530" w:type="dxa"/>
            <w:vMerge w:val="restart"/>
          </w:tcPr>
          <w:p w14:paraId="3018A5FE" w14:textId="77777777" w:rsidR="00F921D8" w:rsidRPr="003851ED" w:rsidRDefault="00F921D8" w:rsidP="00914998">
            <w:pPr>
              <w:ind w:firstLine="12"/>
              <w:jc w:val="center"/>
              <w:rPr>
                <w:sz w:val="20"/>
                <w:szCs w:val="20"/>
                <w:lang w:val="ro-RO"/>
              </w:rPr>
            </w:pPr>
          </w:p>
          <w:p w14:paraId="3CA4BD4B" w14:textId="77777777" w:rsidR="00F921D8" w:rsidRPr="003851ED" w:rsidRDefault="00F921D8" w:rsidP="00914998">
            <w:pPr>
              <w:ind w:firstLine="12"/>
              <w:jc w:val="center"/>
              <w:rPr>
                <w:sz w:val="20"/>
                <w:szCs w:val="20"/>
                <w:lang w:val="ro-RO"/>
              </w:rPr>
            </w:pPr>
            <w:r w:rsidRPr="003851ED">
              <w:rPr>
                <w:sz w:val="20"/>
                <w:szCs w:val="20"/>
                <w:lang w:val="ro-RO"/>
              </w:rPr>
              <w:t xml:space="preserve">Primit spre decontare pe parcursul programului de lucru </w:t>
            </w:r>
          </w:p>
          <w:p w14:paraId="16FEACAE" w14:textId="77777777" w:rsidR="00F921D8" w:rsidRPr="003851ED" w:rsidRDefault="00F921D8" w:rsidP="00914998">
            <w:pPr>
              <w:ind w:firstLine="12"/>
              <w:jc w:val="center"/>
              <w:rPr>
                <w:sz w:val="20"/>
                <w:szCs w:val="20"/>
                <w:lang w:val="ro-RO"/>
              </w:rPr>
            </w:pPr>
            <w:r w:rsidRPr="003851ED">
              <w:rPr>
                <w:sz w:val="20"/>
                <w:szCs w:val="20"/>
                <w:lang w:val="ro-RO"/>
              </w:rPr>
              <w:t>(în moneda originală)</w:t>
            </w:r>
          </w:p>
        </w:tc>
        <w:tc>
          <w:tcPr>
            <w:tcW w:w="2340" w:type="dxa"/>
            <w:gridSpan w:val="2"/>
          </w:tcPr>
          <w:p w14:paraId="43335F29" w14:textId="77777777" w:rsidR="00F921D8" w:rsidRPr="003851ED" w:rsidRDefault="00F921D8" w:rsidP="00914998">
            <w:pPr>
              <w:rPr>
                <w:sz w:val="20"/>
                <w:szCs w:val="20"/>
                <w:lang w:val="ro-RO"/>
              </w:rPr>
            </w:pPr>
          </w:p>
          <w:p w14:paraId="24D67A78" w14:textId="77777777" w:rsidR="00F921D8" w:rsidRPr="003851ED" w:rsidRDefault="00F921D8" w:rsidP="00914998">
            <w:pPr>
              <w:jc w:val="center"/>
              <w:rPr>
                <w:sz w:val="20"/>
                <w:szCs w:val="20"/>
                <w:lang w:val="ro-RO"/>
              </w:rPr>
            </w:pPr>
            <w:r w:rsidRPr="003851ED">
              <w:rPr>
                <w:sz w:val="20"/>
                <w:szCs w:val="20"/>
                <w:lang w:val="ro-RO"/>
              </w:rPr>
              <w:t>Încasări</w:t>
            </w:r>
          </w:p>
          <w:p w14:paraId="53250783" w14:textId="77777777" w:rsidR="00F921D8" w:rsidRPr="003851ED" w:rsidRDefault="00F921D8" w:rsidP="00914998">
            <w:pPr>
              <w:rPr>
                <w:sz w:val="20"/>
                <w:szCs w:val="20"/>
                <w:lang w:val="ro-RO"/>
              </w:rPr>
            </w:pPr>
          </w:p>
        </w:tc>
        <w:tc>
          <w:tcPr>
            <w:tcW w:w="2520" w:type="dxa"/>
            <w:gridSpan w:val="2"/>
          </w:tcPr>
          <w:p w14:paraId="4E9E1617" w14:textId="77777777" w:rsidR="00F921D8" w:rsidRPr="003851ED" w:rsidRDefault="00F921D8" w:rsidP="00914998">
            <w:pPr>
              <w:rPr>
                <w:sz w:val="20"/>
                <w:szCs w:val="20"/>
                <w:lang w:val="ro-RO"/>
              </w:rPr>
            </w:pPr>
          </w:p>
          <w:p w14:paraId="21C2409B" w14:textId="77777777" w:rsidR="00F921D8" w:rsidRPr="003851ED" w:rsidRDefault="00F921D8" w:rsidP="00914998">
            <w:pPr>
              <w:jc w:val="center"/>
              <w:rPr>
                <w:sz w:val="20"/>
                <w:szCs w:val="20"/>
                <w:lang w:val="ro-RO"/>
              </w:rPr>
            </w:pPr>
            <w:r w:rsidRPr="003851ED">
              <w:rPr>
                <w:sz w:val="20"/>
                <w:szCs w:val="20"/>
                <w:lang w:val="ro-RO"/>
              </w:rPr>
              <w:t>Plăţi</w:t>
            </w:r>
          </w:p>
        </w:tc>
        <w:tc>
          <w:tcPr>
            <w:tcW w:w="1800" w:type="dxa"/>
            <w:vMerge w:val="restart"/>
          </w:tcPr>
          <w:p w14:paraId="34354264" w14:textId="77777777" w:rsidR="00F921D8" w:rsidRPr="003851ED" w:rsidRDefault="00F921D8" w:rsidP="00914998">
            <w:pPr>
              <w:jc w:val="center"/>
              <w:rPr>
                <w:sz w:val="20"/>
                <w:szCs w:val="20"/>
                <w:lang w:val="ro-RO"/>
              </w:rPr>
            </w:pPr>
          </w:p>
          <w:p w14:paraId="7A40C620" w14:textId="77777777" w:rsidR="00F921D8" w:rsidRPr="003851ED" w:rsidRDefault="00F921D8" w:rsidP="00914998">
            <w:pPr>
              <w:jc w:val="center"/>
              <w:rPr>
                <w:sz w:val="20"/>
                <w:szCs w:val="20"/>
                <w:lang w:val="ro-RO"/>
              </w:rPr>
            </w:pPr>
            <w:r w:rsidRPr="003851ED">
              <w:rPr>
                <w:sz w:val="20"/>
                <w:szCs w:val="20"/>
                <w:lang w:val="ro-RO"/>
              </w:rPr>
              <w:t>Transmis pe parcursul programului de lucru</w:t>
            </w:r>
          </w:p>
          <w:p w14:paraId="21FDA4A0" w14:textId="77777777" w:rsidR="00F921D8" w:rsidRPr="003851ED" w:rsidRDefault="00F921D8" w:rsidP="00914998">
            <w:pPr>
              <w:jc w:val="center"/>
              <w:rPr>
                <w:sz w:val="20"/>
                <w:szCs w:val="20"/>
                <w:lang w:val="ro-RO"/>
              </w:rPr>
            </w:pPr>
            <w:r w:rsidRPr="003851ED">
              <w:rPr>
                <w:sz w:val="20"/>
                <w:szCs w:val="20"/>
                <w:lang w:val="ro-RO"/>
              </w:rPr>
              <w:t>(în moneda originală)</w:t>
            </w:r>
          </w:p>
          <w:p w14:paraId="1AA1504A" w14:textId="77777777" w:rsidR="00F921D8" w:rsidRPr="003851ED" w:rsidRDefault="00F921D8" w:rsidP="00914998">
            <w:pPr>
              <w:rPr>
                <w:sz w:val="20"/>
                <w:szCs w:val="20"/>
                <w:lang w:val="ro-RO"/>
              </w:rPr>
            </w:pPr>
          </w:p>
        </w:tc>
        <w:tc>
          <w:tcPr>
            <w:tcW w:w="2160" w:type="dxa"/>
            <w:vMerge w:val="restart"/>
          </w:tcPr>
          <w:p w14:paraId="3991E945" w14:textId="77777777" w:rsidR="00F921D8" w:rsidRPr="003851ED" w:rsidRDefault="00F921D8" w:rsidP="00914998">
            <w:pPr>
              <w:ind w:firstLine="12"/>
              <w:jc w:val="center"/>
              <w:rPr>
                <w:sz w:val="20"/>
                <w:szCs w:val="20"/>
                <w:lang w:val="ro-RO"/>
              </w:rPr>
            </w:pPr>
          </w:p>
          <w:p w14:paraId="2DAED35C" w14:textId="77777777" w:rsidR="00F921D8" w:rsidRPr="003851ED" w:rsidRDefault="00F921D8" w:rsidP="00914998">
            <w:pPr>
              <w:ind w:firstLine="12"/>
              <w:jc w:val="center"/>
              <w:rPr>
                <w:sz w:val="20"/>
                <w:szCs w:val="20"/>
                <w:lang w:val="ro-RO"/>
              </w:rPr>
            </w:pPr>
            <w:r w:rsidRPr="003851ED">
              <w:rPr>
                <w:sz w:val="20"/>
                <w:szCs w:val="20"/>
                <w:lang w:val="ro-RO"/>
              </w:rPr>
              <w:t xml:space="preserve">Soldul la </w:t>
            </w:r>
          </w:p>
          <w:p w14:paraId="26EF3B5A" w14:textId="77777777" w:rsidR="00F921D8" w:rsidRPr="003851ED" w:rsidRDefault="00F921D8" w:rsidP="00914998">
            <w:pPr>
              <w:ind w:firstLine="12"/>
              <w:jc w:val="center"/>
              <w:rPr>
                <w:sz w:val="20"/>
                <w:szCs w:val="20"/>
                <w:lang w:val="ro-RO"/>
              </w:rPr>
            </w:pPr>
            <w:r w:rsidRPr="003851ED">
              <w:rPr>
                <w:sz w:val="20"/>
                <w:szCs w:val="20"/>
                <w:lang w:val="ro-RO"/>
              </w:rPr>
              <w:t xml:space="preserve">sfîrşitul programului de lucru </w:t>
            </w:r>
          </w:p>
          <w:p w14:paraId="42C4B7BF" w14:textId="77777777" w:rsidR="00F921D8" w:rsidRPr="003851ED" w:rsidRDefault="00F921D8" w:rsidP="00914998">
            <w:pPr>
              <w:jc w:val="center"/>
              <w:rPr>
                <w:sz w:val="20"/>
                <w:szCs w:val="20"/>
                <w:lang w:val="ro-RO"/>
              </w:rPr>
            </w:pPr>
            <w:r w:rsidRPr="003851ED">
              <w:rPr>
                <w:sz w:val="20"/>
                <w:szCs w:val="20"/>
                <w:lang w:val="ro-RO"/>
              </w:rPr>
              <w:t>(în moneda originală)</w:t>
            </w:r>
          </w:p>
          <w:p w14:paraId="0FCA023E" w14:textId="77777777" w:rsidR="00F921D8" w:rsidRPr="003851ED" w:rsidRDefault="00F921D8" w:rsidP="00914998">
            <w:pPr>
              <w:rPr>
                <w:sz w:val="20"/>
                <w:szCs w:val="20"/>
                <w:lang w:val="ro-RO"/>
              </w:rPr>
            </w:pPr>
          </w:p>
        </w:tc>
      </w:tr>
      <w:tr w:rsidR="00F921D8" w:rsidRPr="003851ED" w14:paraId="1F019D6F" w14:textId="77777777" w:rsidTr="00914998">
        <w:trPr>
          <w:trHeight w:val="1188"/>
        </w:trPr>
        <w:tc>
          <w:tcPr>
            <w:tcW w:w="3306" w:type="dxa"/>
            <w:vMerge/>
            <w:tcBorders>
              <w:bottom w:val="single" w:sz="12" w:space="0" w:color="auto"/>
            </w:tcBorders>
          </w:tcPr>
          <w:p w14:paraId="3B6979F8" w14:textId="77777777" w:rsidR="00F921D8" w:rsidRPr="003851ED" w:rsidRDefault="00F921D8" w:rsidP="00914998">
            <w:pPr>
              <w:rPr>
                <w:b/>
                <w:sz w:val="20"/>
                <w:szCs w:val="20"/>
                <w:lang w:val="ro-RO"/>
              </w:rPr>
            </w:pPr>
          </w:p>
        </w:tc>
        <w:tc>
          <w:tcPr>
            <w:tcW w:w="1710" w:type="dxa"/>
            <w:vMerge/>
            <w:tcBorders>
              <w:bottom w:val="single" w:sz="12" w:space="0" w:color="auto"/>
            </w:tcBorders>
          </w:tcPr>
          <w:p w14:paraId="5878E6A6" w14:textId="77777777" w:rsidR="00F921D8" w:rsidRPr="003851ED" w:rsidRDefault="00F921D8" w:rsidP="00914998">
            <w:pPr>
              <w:rPr>
                <w:b/>
                <w:sz w:val="20"/>
                <w:szCs w:val="20"/>
                <w:lang w:val="ro-RO"/>
              </w:rPr>
            </w:pPr>
          </w:p>
        </w:tc>
        <w:tc>
          <w:tcPr>
            <w:tcW w:w="1530" w:type="dxa"/>
            <w:vMerge/>
            <w:tcBorders>
              <w:bottom w:val="single" w:sz="12" w:space="0" w:color="auto"/>
            </w:tcBorders>
          </w:tcPr>
          <w:p w14:paraId="31355A0E" w14:textId="77777777" w:rsidR="00F921D8" w:rsidRPr="003851ED" w:rsidRDefault="00F921D8" w:rsidP="00914998">
            <w:pPr>
              <w:rPr>
                <w:b/>
                <w:sz w:val="20"/>
                <w:szCs w:val="20"/>
                <w:lang w:val="ro-RO"/>
              </w:rPr>
            </w:pPr>
          </w:p>
        </w:tc>
        <w:tc>
          <w:tcPr>
            <w:tcW w:w="1170" w:type="dxa"/>
            <w:tcBorders>
              <w:bottom w:val="single" w:sz="12" w:space="0" w:color="auto"/>
            </w:tcBorders>
          </w:tcPr>
          <w:p w14:paraId="66CC8634" w14:textId="77777777" w:rsidR="00F921D8" w:rsidRPr="003851ED" w:rsidRDefault="00F921D8" w:rsidP="00914998">
            <w:pPr>
              <w:rPr>
                <w:sz w:val="20"/>
                <w:szCs w:val="20"/>
                <w:lang w:val="ro-RO"/>
              </w:rPr>
            </w:pPr>
          </w:p>
          <w:p w14:paraId="4F455ECB" w14:textId="77777777" w:rsidR="00F921D8" w:rsidRPr="003851ED" w:rsidRDefault="00F921D8" w:rsidP="00914998">
            <w:pPr>
              <w:jc w:val="center"/>
              <w:rPr>
                <w:sz w:val="20"/>
                <w:szCs w:val="20"/>
                <w:lang w:val="ro-RO"/>
              </w:rPr>
            </w:pPr>
            <w:r w:rsidRPr="003851ED">
              <w:rPr>
                <w:sz w:val="20"/>
                <w:szCs w:val="20"/>
                <w:lang w:val="ro-RO"/>
              </w:rPr>
              <w:t>în valută străină</w:t>
            </w:r>
          </w:p>
        </w:tc>
        <w:tc>
          <w:tcPr>
            <w:tcW w:w="1170" w:type="dxa"/>
            <w:tcBorders>
              <w:bottom w:val="single" w:sz="12" w:space="0" w:color="auto"/>
            </w:tcBorders>
          </w:tcPr>
          <w:p w14:paraId="33526CC9" w14:textId="77777777" w:rsidR="00F921D8" w:rsidRPr="003851ED" w:rsidRDefault="00F921D8" w:rsidP="00914998">
            <w:pPr>
              <w:jc w:val="center"/>
              <w:rPr>
                <w:sz w:val="20"/>
                <w:szCs w:val="20"/>
                <w:lang w:val="ro-RO"/>
              </w:rPr>
            </w:pPr>
          </w:p>
          <w:p w14:paraId="7C242917" w14:textId="77777777" w:rsidR="00F921D8" w:rsidRPr="003851ED" w:rsidRDefault="00F921D8" w:rsidP="00914998">
            <w:pPr>
              <w:jc w:val="center"/>
              <w:rPr>
                <w:sz w:val="20"/>
                <w:szCs w:val="20"/>
                <w:lang w:val="ro-RO"/>
              </w:rPr>
            </w:pPr>
            <w:r w:rsidRPr="003851ED">
              <w:rPr>
                <w:sz w:val="20"/>
                <w:szCs w:val="20"/>
                <w:lang w:val="ro-RO"/>
              </w:rPr>
              <w:t>în lei mold.</w:t>
            </w:r>
          </w:p>
        </w:tc>
        <w:tc>
          <w:tcPr>
            <w:tcW w:w="1170" w:type="dxa"/>
            <w:tcBorders>
              <w:bottom w:val="single" w:sz="12" w:space="0" w:color="auto"/>
            </w:tcBorders>
          </w:tcPr>
          <w:p w14:paraId="124961E7" w14:textId="77777777" w:rsidR="00F921D8" w:rsidRPr="003851ED" w:rsidRDefault="00F921D8" w:rsidP="00914998">
            <w:pPr>
              <w:rPr>
                <w:sz w:val="20"/>
                <w:szCs w:val="20"/>
                <w:lang w:val="ro-RO"/>
              </w:rPr>
            </w:pPr>
          </w:p>
          <w:p w14:paraId="243D88DA" w14:textId="77777777" w:rsidR="00F921D8" w:rsidRPr="003851ED" w:rsidRDefault="00F921D8" w:rsidP="00914998">
            <w:pPr>
              <w:jc w:val="center"/>
              <w:rPr>
                <w:sz w:val="20"/>
                <w:szCs w:val="20"/>
                <w:lang w:val="ro-RO"/>
              </w:rPr>
            </w:pPr>
            <w:r w:rsidRPr="003851ED">
              <w:rPr>
                <w:sz w:val="20"/>
                <w:szCs w:val="20"/>
                <w:lang w:val="ro-RO"/>
              </w:rPr>
              <w:t>în valută străină</w:t>
            </w:r>
          </w:p>
        </w:tc>
        <w:tc>
          <w:tcPr>
            <w:tcW w:w="1350" w:type="dxa"/>
            <w:tcBorders>
              <w:bottom w:val="single" w:sz="12" w:space="0" w:color="auto"/>
            </w:tcBorders>
          </w:tcPr>
          <w:p w14:paraId="67B7D3EE" w14:textId="77777777" w:rsidR="00F921D8" w:rsidRPr="003851ED" w:rsidRDefault="00F921D8" w:rsidP="00914998">
            <w:pPr>
              <w:rPr>
                <w:sz w:val="20"/>
                <w:szCs w:val="20"/>
                <w:lang w:val="ro-RO"/>
              </w:rPr>
            </w:pPr>
          </w:p>
          <w:p w14:paraId="124A4F45" w14:textId="77777777" w:rsidR="00F921D8" w:rsidRPr="003851ED" w:rsidRDefault="00F921D8" w:rsidP="00914998">
            <w:pPr>
              <w:jc w:val="center"/>
              <w:rPr>
                <w:sz w:val="20"/>
                <w:szCs w:val="20"/>
                <w:lang w:val="ro-RO"/>
              </w:rPr>
            </w:pPr>
            <w:r w:rsidRPr="003851ED">
              <w:rPr>
                <w:sz w:val="20"/>
                <w:szCs w:val="20"/>
                <w:lang w:val="ro-RO"/>
              </w:rPr>
              <w:t>în lei mold.</w:t>
            </w:r>
          </w:p>
        </w:tc>
        <w:tc>
          <w:tcPr>
            <w:tcW w:w="1800" w:type="dxa"/>
            <w:vMerge/>
            <w:tcBorders>
              <w:bottom w:val="single" w:sz="12" w:space="0" w:color="auto"/>
            </w:tcBorders>
          </w:tcPr>
          <w:p w14:paraId="47CFBC91" w14:textId="77777777" w:rsidR="00F921D8" w:rsidRPr="003851ED" w:rsidRDefault="00F921D8" w:rsidP="00914998">
            <w:pPr>
              <w:rPr>
                <w:b/>
                <w:sz w:val="20"/>
                <w:szCs w:val="20"/>
                <w:lang w:val="ro-RO"/>
              </w:rPr>
            </w:pPr>
          </w:p>
        </w:tc>
        <w:tc>
          <w:tcPr>
            <w:tcW w:w="2160" w:type="dxa"/>
            <w:vMerge/>
            <w:tcBorders>
              <w:bottom w:val="single" w:sz="12" w:space="0" w:color="auto"/>
            </w:tcBorders>
          </w:tcPr>
          <w:p w14:paraId="0781F0DA" w14:textId="77777777" w:rsidR="00F921D8" w:rsidRPr="003851ED" w:rsidRDefault="00F921D8" w:rsidP="00914998">
            <w:pPr>
              <w:rPr>
                <w:b/>
                <w:sz w:val="20"/>
                <w:szCs w:val="20"/>
                <w:lang w:val="ro-RO"/>
              </w:rPr>
            </w:pPr>
          </w:p>
        </w:tc>
      </w:tr>
      <w:tr w:rsidR="00F921D8" w:rsidRPr="003851ED" w14:paraId="5E6C51BF" w14:textId="77777777" w:rsidTr="00914998">
        <w:tc>
          <w:tcPr>
            <w:tcW w:w="3306" w:type="dxa"/>
            <w:tcBorders>
              <w:top w:val="single" w:sz="12" w:space="0" w:color="auto"/>
              <w:bottom w:val="single" w:sz="12" w:space="0" w:color="auto"/>
            </w:tcBorders>
          </w:tcPr>
          <w:p w14:paraId="1C0174AE" w14:textId="77777777" w:rsidR="00F921D8" w:rsidRPr="003851ED" w:rsidRDefault="00F921D8" w:rsidP="00914998">
            <w:pPr>
              <w:jc w:val="center"/>
              <w:rPr>
                <w:sz w:val="20"/>
                <w:szCs w:val="20"/>
                <w:lang w:val="ro-RO"/>
              </w:rPr>
            </w:pPr>
            <w:r w:rsidRPr="003851ED">
              <w:rPr>
                <w:sz w:val="20"/>
                <w:szCs w:val="20"/>
                <w:lang w:val="ro-RO"/>
              </w:rPr>
              <w:t>A</w:t>
            </w:r>
          </w:p>
        </w:tc>
        <w:tc>
          <w:tcPr>
            <w:tcW w:w="1710" w:type="dxa"/>
            <w:tcBorders>
              <w:top w:val="single" w:sz="12" w:space="0" w:color="auto"/>
              <w:bottom w:val="single" w:sz="12" w:space="0" w:color="auto"/>
            </w:tcBorders>
          </w:tcPr>
          <w:p w14:paraId="7EE60A61" w14:textId="77777777" w:rsidR="00F921D8" w:rsidRPr="003851ED" w:rsidRDefault="00F921D8" w:rsidP="00914998">
            <w:pPr>
              <w:jc w:val="center"/>
              <w:rPr>
                <w:sz w:val="20"/>
                <w:szCs w:val="20"/>
                <w:lang w:val="ro-RO"/>
              </w:rPr>
            </w:pPr>
            <w:r w:rsidRPr="003851ED">
              <w:rPr>
                <w:sz w:val="20"/>
                <w:szCs w:val="20"/>
                <w:lang w:val="ro-RO"/>
              </w:rPr>
              <w:t>1</w:t>
            </w:r>
          </w:p>
        </w:tc>
        <w:tc>
          <w:tcPr>
            <w:tcW w:w="1530" w:type="dxa"/>
            <w:tcBorders>
              <w:top w:val="single" w:sz="12" w:space="0" w:color="auto"/>
              <w:bottom w:val="single" w:sz="12" w:space="0" w:color="auto"/>
            </w:tcBorders>
          </w:tcPr>
          <w:p w14:paraId="5A291CE7" w14:textId="77777777" w:rsidR="00F921D8" w:rsidRPr="003851ED" w:rsidRDefault="00F921D8" w:rsidP="00914998">
            <w:pPr>
              <w:jc w:val="center"/>
              <w:rPr>
                <w:sz w:val="20"/>
                <w:szCs w:val="20"/>
                <w:lang w:val="ro-RO"/>
              </w:rPr>
            </w:pPr>
            <w:r w:rsidRPr="003851ED">
              <w:rPr>
                <w:sz w:val="20"/>
                <w:szCs w:val="20"/>
                <w:lang w:val="ro-RO"/>
              </w:rPr>
              <w:t>2</w:t>
            </w:r>
          </w:p>
        </w:tc>
        <w:tc>
          <w:tcPr>
            <w:tcW w:w="1170" w:type="dxa"/>
            <w:tcBorders>
              <w:top w:val="single" w:sz="12" w:space="0" w:color="auto"/>
              <w:bottom w:val="single" w:sz="12" w:space="0" w:color="auto"/>
            </w:tcBorders>
          </w:tcPr>
          <w:p w14:paraId="7646B8E2" w14:textId="77777777" w:rsidR="00F921D8" w:rsidRPr="003851ED" w:rsidRDefault="00F921D8" w:rsidP="00914998">
            <w:pPr>
              <w:jc w:val="center"/>
              <w:rPr>
                <w:sz w:val="20"/>
                <w:szCs w:val="20"/>
                <w:lang w:val="ro-RO"/>
              </w:rPr>
            </w:pPr>
            <w:r w:rsidRPr="003851ED">
              <w:rPr>
                <w:sz w:val="20"/>
                <w:szCs w:val="20"/>
                <w:lang w:val="ro-RO"/>
              </w:rPr>
              <w:t>3</w:t>
            </w:r>
          </w:p>
        </w:tc>
        <w:tc>
          <w:tcPr>
            <w:tcW w:w="1170" w:type="dxa"/>
            <w:tcBorders>
              <w:top w:val="single" w:sz="12" w:space="0" w:color="auto"/>
              <w:bottom w:val="single" w:sz="12" w:space="0" w:color="auto"/>
            </w:tcBorders>
          </w:tcPr>
          <w:p w14:paraId="122FB6AE" w14:textId="77777777" w:rsidR="00F921D8" w:rsidRPr="003851ED" w:rsidRDefault="00F921D8" w:rsidP="00914998">
            <w:pPr>
              <w:jc w:val="center"/>
              <w:rPr>
                <w:sz w:val="20"/>
                <w:szCs w:val="20"/>
                <w:lang w:val="ro-RO"/>
              </w:rPr>
            </w:pPr>
            <w:r w:rsidRPr="003851ED">
              <w:rPr>
                <w:sz w:val="20"/>
                <w:szCs w:val="20"/>
                <w:lang w:val="ro-RO"/>
              </w:rPr>
              <w:t>4</w:t>
            </w:r>
          </w:p>
        </w:tc>
        <w:tc>
          <w:tcPr>
            <w:tcW w:w="1170" w:type="dxa"/>
            <w:tcBorders>
              <w:top w:val="single" w:sz="12" w:space="0" w:color="auto"/>
              <w:bottom w:val="single" w:sz="12" w:space="0" w:color="auto"/>
            </w:tcBorders>
          </w:tcPr>
          <w:p w14:paraId="4B7FFF5C" w14:textId="77777777" w:rsidR="00F921D8" w:rsidRPr="003851ED" w:rsidRDefault="00F921D8" w:rsidP="00914998">
            <w:pPr>
              <w:jc w:val="center"/>
              <w:rPr>
                <w:sz w:val="20"/>
                <w:szCs w:val="20"/>
                <w:lang w:val="ro-RO"/>
              </w:rPr>
            </w:pPr>
            <w:r w:rsidRPr="003851ED">
              <w:rPr>
                <w:sz w:val="20"/>
                <w:szCs w:val="20"/>
                <w:lang w:val="ro-RO"/>
              </w:rPr>
              <w:t>5</w:t>
            </w:r>
          </w:p>
        </w:tc>
        <w:tc>
          <w:tcPr>
            <w:tcW w:w="1350" w:type="dxa"/>
            <w:tcBorders>
              <w:top w:val="single" w:sz="12" w:space="0" w:color="auto"/>
              <w:bottom w:val="single" w:sz="12" w:space="0" w:color="auto"/>
            </w:tcBorders>
          </w:tcPr>
          <w:p w14:paraId="08745793" w14:textId="77777777" w:rsidR="00F921D8" w:rsidRPr="003851ED" w:rsidRDefault="00F921D8" w:rsidP="00914998">
            <w:pPr>
              <w:jc w:val="center"/>
              <w:rPr>
                <w:sz w:val="20"/>
                <w:szCs w:val="20"/>
                <w:lang w:val="ro-RO"/>
              </w:rPr>
            </w:pPr>
            <w:r w:rsidRPr="003851ED">
              <w:rPr>
                <w:sz w:val="20"/>
                <w:szCs w:val="20"/>
                <w:lang w:val="ro-RO"/>
              </w:rPr>
              <w:t>6</w:t>
            </w:r>
          </w:p>
        </w:tc>
        <w:tc>
          <w:tcPr>
            <w:tcW w:w="1800" w:type="dxa"/>
            <w:tcBorders>
              <w:top w:val="single" w:sz="12" w:space="0" w:color="auto"/>
              <w:bottom w:val="single" w:sz="12" w:space="0" w:color="auto"/>
            </w:tcBorders>
          </w:tcPr>
          <w:p w14:paraId="72504C22" w14:textId="77777777" w:rsidR="00F921D8" w:rsidRPr="003851ED" w:rsidRDefault="00F921D8" w:rsidP="00914998">
            <w:pPr>
              <w:jc w:val="center"/>
              <w:rPr>
                <w:sz w:val="20"/>
                <w:szCs w:val="20"/>
                <w:lang w:val="ro-RO"/>
              </w:rPr>
            </w:pPr>
            <w:r w:rsidRPr="003851ED">
              <w:rPr>
                <w:sz w:val="20"/>
                <w:szCs w:val="20"/>
                <w:lang w:val="ro-RO"/>
              </w:rPr>
              <w:t>7</w:t>
            </w:r>
          </w:p>
        </w:tc>
        <w:tc>
          <w:tcPr>
            <w:tcW w:w="2160" w:type="dxa"/>
            <w:tcBorders>
              <w:top w:val="single" w:sz="12" w:space="0" w:color="auto"/>
              <w:bottom w:val="single" w:sz="12" w:space="0" w:color="auto"/>
            </w:tcBorders>
          </w:tcPr>
          <w:p w14:paraId="0D85BB3A" w14:textId="77777777" w:rsidR="00F921D8" w:rsidRPr="003851ED" w:rsidRDefault="00F921D8" w:rsidP="00914998">
            <w:pPr>
              <w:jc w:val="center"/>
              <w:rPr>
                <w:sz w:val="20"/>
                <w:szCs w:val="20"/>
                <w:lang w:val="ro-RO"/>
              </w:rPr>
            </w:pPr>
            <w:r w:rsidRPr="003851ED">
              <w:rPr>
                <w:sz w:val="20"/>
                <w:szCs w:val="20"/>
                <w:lang w:val="ro-RO"/>
              </w:rPr>
              <w:t>8</w:t>
            </w:r>
          </w:p>
        </w:tc>
      </w:tr>
      <w:tr w:rsidR="00F921D8" w:rsidRPr="003851ED" w14:paraId="37BEC809" w14:textId="77777777" w:rsidTr="00914998">
        <w:tc>
          <w:tcPr>
            <w:tcW w:w="3306" w:type="dxa"/>
            <w:tcBorders>
              <w:top w:val="single" w:sz="12" w:space="0" w:color="auto"/>
            </w:tcBorders>
          </w:tcPr>
          <w:p w14:paraId="7C88F6A2" w14:textId="77777777" w:rsidR="00F921D8" w:rsidRPr="003851ED" w:rsidRDefault="00F921D8" w:rsidP="00914998">
            <w:pPr>
              <w:rPr>
                <w:sz w:val="20"/>
                <w:szCs w:val="20"/>
                <w:lang w:val="ro-RO"/>
              </w:rPr>
            </w:pPr>
          </w:p>
        </w:tc>
        <w:tc>
          <w:tcPr>
            <w:tcW w:w="1710" w:type="dxa"/>
            <w:tcBorders>
              <w:top w:val="single" w:sz="12" w:space="0" w:color="auto"/>
            </w:tcBorders>
          </w:tcPr>
          <w:p w14:paraId="2D6A946C" w14:textId="77777777" w:rsidR="00F921D8" w:rsidRPr="003851ED" w:rsidRDefault="00F921D8" w:rsidP="00914998">
            <w:pPr>
              <w:rPr>
                <w:sz w:val="20"/>
                <w:szCs w:val="20"/>
                <w:lang w:val="ro-RO"/>
              </w:rPr>
            </w:pPr>
          </w:p>
        </w:tc>
        <w:tc>
          <w:tcPr>
            <w:tcW w:w="1530" w:type="dxa"/>
            <w:tcBorders>
              <w:top w:val="single" w:sz="12" w:space="0" w:color="auto"/>
            </w:tcBorders>
          </w:tcPr>
          <w:p w14:paraId="6CCCB88A" w14:textId="77777777" w:rsidR="00F921D8" w:rsidRPr="003851ED" w:rsidRDefault="00F921D8" w:rsidP="00914998">
            <w:pPr>
              <w:rPr>
                <w:sz w:val="20"/>
                <w:szCs w:val="20"/>
                <w:lang w:val="ro-RO"/>
              </w:rPr>
            </w:pPr>
          </w:p>
        </w:tc>
        <w:tc>
          <w:tcPr>
            <w:tcW w:w="1170" w:type="dxa"/>
            <w:tcBorders>
              <w:top w:val="single" w:sz="12" w:space="0" w:color="auto"/>
            </w:tcBorders>
          </w:tcPr>
          <w:p w14:paraId="04D08703" w14:textId="77777777" w:rsidR="00F921D8" w:rsidRPr="003851ED" w:rsidRDefault="00F921D8" w:rsidP="00914998">
            <w:pPr>
              <w:rPr>
                <w:sz w:val="20"/>
                <w:szCs w:val="20"/>
                <w:lang w:val="ro-RO"/>
              </w:rPr>
            </w:pPr>
          </w:p>
        </w:tc>
        <w:tc>
          <w:tcPr>
            <w:tcW w:w="1170" w:type="dxa"/>
            <w:tcBorders>
              <w:top w:val="single" w:sz="12" w:space="0" w:color="auto"/>
            </w:tcBorders>
          </w:tcPr>
          <w:p w14:paraId="4ED841C0" w14:textId="77777777" w:rsidR="00F921D8" w:rsidRPr="003851ED" w:rsidRDefault="00F921D8" w:rsidP="00914998">
            <w:pPr>
              <w:jc w:val="center"/>
              <w:rPr>
                <w:sz w:val="20"/>
                <w:szCs w:val="20"/>
                <w:lang w:val="ro-RO"/>
              </w:rPr>
            </w:pPr>
          </w:p>
        </w:tc>
        <w:tc>
          <w:tcPr>
            <w:tcW w:w="1170" w:type="dxa"/>
            <w:tcBorders>
              <w:top w:val="single" w:sz="12" w:space="0" w:color="auto"/>
            </w:tcBorders>
          </w:tcPr>
          <w:p w14:paraId="595F3D69" w14:textId="77777777" w:rsidR="00F921D8" w:rsidRPr="003851ED" w:rsidRDefault="00F921D8" w:rsidP="00914998">
            <w:pPr>
              <w:rPr>
                <w:sz w:val="20"/>
                <w:szCs w:val="20"/>
                <w:lang w:val="ro-RO"/>
              </w:rPr>
            </w:pPr>
          </w:p>
        </w:tc>
        <w:tc>
          <w:tcPr>
            <w:tcW w:w="1350" w:type="dxa"/>
            <w:tcBorders>
              <w:top w:val="single" w:sz="12" w:space="0" w:color="auto"/>
            </w:tcBorders>
          </w:tcPr>
          <w:p w14:paraId="35C3DD1B" w14:textId="77777777" w:rsidR="00F921D8" w:rsidRPr="003851ED" w:rsidRDefault="00F921D8" w:rsidP="00914998">
            <w:pPr>
              <w:rPr>
                <w:sz w:val="20"/>
                <w:szCs w:val="20"/>
                <w:lang w:val="ro-RO"/>
              </w:rPr>
            </w:pPr>
          </w:p>
        </w:tc>
        <w:tc>
          <w:tcPr>
            <w:tcW w:w="1800" w:type="dxa"/>
            <w:tcBorders>
              <w:top w:val="single" w:sz="12" w:space="0" w:color="auto"/>
            </w:tcBorders>
          </w:tcPr>
          <w:p w14:paraId="3606273B" w14:textId="77777777" w:rsidR="00F921D8" w:rsidRPr="003851ED" w:rsidRDefault="00F921D8" w:rsidP="00914998">
            <w:pPr>
              <w:rPr>
                <w:sz w:val="20"/>
                <w:szCs w:val="20"/>
                <w:lang w:val="ro-RO"/>
              </w:rPr>
            </w:pPr>
          </w:p>
        </w:tc>
        <w:tc>
          <w:tcPr>
            <w:tcW w:w="2160" w:type="dxa"/>
            <w:tcBorders>
              <w:top w:val="single" w:sz="12" w:space="0" w:color="auto"/>
            </w:tcBorders>
          </w:tcPr>
          <w:p w14:paraId="251BD4C8" w14:textId="77777777" w:rsidR="00F921D8" w:rsidRPr="003851ED" w:rsidRDefault="00F921D8" w:rsidP="00914998">
            <w:pPr>
              <w:rPr>
                <w:sz w:val="20"/>
                <w:szCs w:val="20"/>
                <w:lang w:val="ro-RO"/>
              </w:rPr>
            </w:pPr>
          </w:p>
        </w:tc>
      </w:tr>
      <w:tr w:rsidR="00F921D8" w:rsidRPr="003851ED" w14:paraId="7635B7BD" w14:textId="77777777" w:rsidTr="00914998">
        <w:tc>
          <w:tcPr>
            <w:tcW w:w="3306" w:type="dxa"/>
          </w:tcPr>
          <w:p w14:paraId="2D0CD0C5" w14:textId="77777777" w:rsidR="00F921D8" w:rsidRPr="003851ED" w:rsidRDefault="00F921D8" w:rsidP="00914998">
            <w:pPr>
              <w:rPr>
                <w:sz w:val="20"/>
                <w:szCs w:val="20"/>
                <w:lang w:val="ro-RO"/>
              </w:rPr>
            </w:pPr>
          </w:p>
        </w:tc>
        <w:tc>
          <w:tcPr>
            <w:tcW w:w="1710" w:type="dxa"/>
          </w:tcPr>
          <w:p w14:paraId="5FB1E4B0" w14:textId="77777777" w:rsidR="00F921D8" w:rsidRPr="003851ED" w:rsidRDefault="00F921D8" w:rsidP="00914998">
            <w:pPr>
              <w:rPr>
                <w:sz w:val="20"/>
                <w:szCs w:val="20"/>
                <w:lang w:val="ro-RO"/>
              </w:rPr>
            </w:pPr>
          </w:p>
        </w:tc>
        <w:tc>
          <w:tcPr>
            <w:tcW w:w="1530" w:type="dxa"/>
          </w:tcPr>
          <w:p w14:paraId="469F2CF2" w14:textId="77777777" w:rsidR="00F921D8" w:rsidRPr="003851ED" w:rsidRDefault="00F921D8" w:rsidP="00914998">
            <w:pPr>
              <w:rPr>
                <w:sz w:val="20"/>
                <w:szCs w:val="20"/>
                <w:lang w:val="ro-RO"/>
              </w:rPr>
            </w:pPr>
          </w:p>
        </w:tc>
        <w:tc>
          <w:tcPr>
            <w:tcW w:w="1170" w:type="dxa"/>
          </w:tcPr>
          <w:p w14:paraId="638C272A" w14:textId="77777777" w:rsidR="00F921D8" w:rsidRPr="003851ED" w:rsidRDefault="00F921D8" w:rsidP="00914998">
            <w:pPr>
              <w:rPr>
                <w:sz w:val="20"/>
                <w:szCs w:val="20"/>
                <w:lang w:val="ro-RO"/>
              </w:rPr>
            </w:pPr>
          </w:p>
        </w:tc>
        <w:tc>
          <w:tcPr>
            <w:tcW w:w="1170" w:type="dxa"/>
          </w:tcPr>
          <w:p w14:paraId="12C75BA4" w14:textId="77777777" w:rsidR="00F921D8" w:rsidRPr="003851ED" w:rsidRDefault="00F921D8" w:rsidP="00914998">
            <w:pPr>
              <w:jc w:val="center"/>
              <w:rPr>
                <w:sz w:val="20"/>
                <w:szCs w:val="20"/>
                <w:lang w:val="ro-RO"/>
              </w:rPr>
            </w:pPr>
          </w:p>
        </w:tc>
        <w:tc>
          <w:tcPr>
            <w:tcW w:w="1170" w:type="dxa"/>
          </w:tcPr>
          <w:p w14:paraId="05134CD7" w14:textId="77777777" w:rsidR="00F921D8" w:rsidRPr="003851ED" w:rsidRDefault="00F921D8" w:rsidP="00914998">
            <w:pPr>
              <w:rPr>
                <w:sz w:val="20"/>
                <w:szCs w:val="20"/>
                <w:lang w:val="ro-RO"/>
              </w:rPr>
            </w:pPr>
          </w:p>
        </w:tc>
        <w:tc>
          <w:tcPr>
            <w:tcW w:w="1350" w:type="dxa"/>
          </w:tcPr>
          <w:p w14:paraId="507798AA" w14:textId="77777777" w:rsidR="00F921D8" w:rsidRPr="003851ED" w:rsidRDefault="00F921D8" w:rsidP="00914998">
            <w:pPr>
              <w:rPr>
                <w:sz w:val="20"/>
                <w:szCs w:val="20"/>
                <w:lang w:val="ro-RO"/>
              </w:rPr>
            </w:pPr>
          </w:p>
        </w:tc>
        <w:tc>
          <w:tcPr>
            <w:tcW w:w="1800" w:type="dxa"/>
          </w:tcPr>
          <w:p w14:paraId="17289351" w14:textId="77777777" w:rsidR="00F921D8" w:rsidRPr="003851ED" w:rsidRDefault="00F921D8" w:rsidP="00914998">
            <w:pPr>
              <w:rPr>
                <w:sz w:val="20"/>
                <w:szCs w:val="20"/>
                <w:lang w:val="ro-RO"/>
              </w:rPr>
            </w:pPr>
          </w:p>
        </w:tc>
        <w:tc>
          <w:tcPr>
            <w:tcW w:w="2160" w:type="dxa"/>
          </w:tcPr>
          <w:p w14:paraId="0AA850F0" w14:textId="77777777" w:rsidR="00F921D8" w:rsidRPr="003851ED" w:rsidRDefault="00F921D8" w:rsidP="00914998">
            <w:pPr>
              <w:rPr>
                <w:sz w:val="20"/>
                <w:szCs w:val="20"/>
                <w:lang w:val="ro-RO"/>
              </w:rPr>
            </w:pPr>
          </w:p>
        </w:tc>
      </w:tr>
      <w:tr w:rsidR="00A5561B" w:rsidRPr="003851ED" w14:paraId="1BC291C6" w14:textId="77777777" w:rsidTr="00914998">
        <w:tc>
          <w:tcPr>
            <w:tcW w:w="3306" w:type="dxa"/>
          </w:tcPr>
          <w:p w14:paraId="05D6C27A" w14:textId="77777777" w:rsidR="00A5561B" w:rsidRPr="003851ED" w:rsidRDefault="00A5561B" w:rsidP="00914998">
            <w:pPr>
              <w:rPr>
                <w:sz w:val="20"/>
                <w:szCs w:val="20"/>
                <w:lang w:val="ro-RO"/>
              </w:rPr>
            </w:pPr>
          </w:p>
        </w:tc>
        <w:tc>
          <w:tcPr>
            <w:tcW w:w="1710" w:type="dxa"/>
          </w:tcPr>
          <w:p w14:paraId="1AEF7CB1" w14:textId="77777777" w:rsidR="00A5561B" w:rsidRPr="003851ED" w:rsidRDefault="00A5561B" w:rsidP="00914998">
            <w:pPr>
              <w:rPr>
                <w:sz w:val="20"/>
                <w:szCs w:val="20"/>
                <w:lang w:val="ro-RO"/>
              </w:rPr>
            </w:pPr>
          </w:p>
        </w:tc>
        <w:tc>
          <w:tcPr>
            <w:tcW w:w="1530" w:type="dxa"/>
          </w:tcPr>
          <w:p w14:paraId="708F58E1" w14:textId="77777777" w:rsidR="00A5561B" w:rsidRPr="003851ED" w:rsidRDefault="00A5561B" w:rsidP="00914998">
            <w:pPr>
              <w:rPr>
                <w:sz w:val="20"/>
                <w:szCs w:val="20"/>
                <w:lang w:val="ro-RO"/>
              </w:rPr>
            </w:pPr>
          </w:p>
        </w:tc>
        <w:tc>
          <w:tcPr>
            <w:tcW w:w="1170" w:type="dxa"/>
          </w:tcPr>
          <w:p w14:paraId="4651B3FD" w14:textId="77777777" w:rsidR="00A5561B" w:rsidRPr="003851ED" w:rsidRDefault="00A5561B" w:rsidP="00914998">
            <w:pPr>
              <w:rPr>
                <w:sz w:val="20"/>
                <w:szCs w:val="20"/>
                <w:lang w:val="ro-RO"/>
              </w:rPr>
            </w:pPr>
          </w:p>
        </w:tc>
        <w:tc>
          <w:tcPr>
            <w:tcW w:w="1170" w:type="dxa"/>
          </w:tcPr>
          <w:p w14:paraId="4772BB50" w14:textId="77777777" w:rsidR="00A5561B" w:rsidRPr="003851ED" w:rsidRDefault="00A5561B" w:rsidP="00914998">
            <w:pPr>
              <w:jc w:val="center"/>
              <w:rPr>
                <w:sz w:val="20"/>
                <w:szCs w:val="20"/>
                <w:lang w:val="ro-RO"/>
              </w:rPr>
            </w:pPr>
          </w:p>
        </w:tc>
        <w:tc>
          <w:tcPr>
            <w:tcW w:w="1170" w:type="dxa"/>
          </w:tcPr>
          <w:p w14:paraId="1788D411" w14:textId="77777777" w:rsidR="00A5561B" w:rsidRPr="003851ED" w:rsidRDefault="00A5561B" w:rsidP="00914998">
            <w:pPr>
              <w:rPr>
                <w:sz w:val="20"/>
                <w:szCs w:val="20"/>
                <w:lang w:val="ro-RO"/>
              </w:rPr>
            </w:pPr>
          </w:p>
        </w:tc>
        <w:tc>
          <w:tcPr>
            <w:tcW w:w="1350" w:type="dxa"/>
          </w:tcPr>
          <w:p w14:paraId="773C4825" w14:textId="77777777" w:rsidR="00A5561B" w:rsidRPr="003851ED" w:rsidRDefault="00A5561B" w:rsidP="00914998">
            <w:pPr>
              <w:rPr>
                <w:sz w:val="20"/>
                <w:szCs w:val="20"/>
                <w:lang w:val="ro-RO"/>
              </w:rPr>
            </w:pPr>
          </w:p>
        </w:tc>
        <w:tc>
          <w:tcPr>
            <w:tcW w:w="1800" w:type="dxa"/>
          </w:tcPr>
          <w:p w14:paraId="5EA8A794" w14:textId="77777777" w:rsidR="00A5561B" w:rsidRPr="003851ED" w:rsidRDefault="00A5561B" w:rsidP="00914998">
            <w:pPr>
              <w:rPr>
                <w:sz w:val="20"/>
                <w:szCs w:val="20"/>
                <w:lang w:val="ro-RO"/>
              </w:rPr>
            </w:pPr>
          </w:p>
        </w:tc>
        <w:tc>
          <w:tcPr>
            <w:tcW w:w="2160" w:type="dxa"/>
          </w:tcPr>
          <w:p w14:paraId="0731C797" w14:textId="77777777" w:rsidR="00A5561B" w:rsidRPr="003851ED" w:rsidRDefault="00A5561B" w:rsidP="00914998">
            <w:pPr>
              <w:rPr>
                <w:sz w:val="20"/>
                <w:szCs w:val="20"/>
                <w:lang w:val="ro-RO"/>
              </w:rPr>
            </w:pPr>
          </w:p>
        </w:tc>
      </w:tr>
      <w:tr w:rsidR="00A5561B" w:rsidRPr="003851ED" w14:paraId="2B37093F" w14:textId="77777777" w:rsidTr="00914998">
        <w:tc>
          <w:tcPr>
            <w:tcW w:w="3306" w:type="dxa"/>
          </w:tcPr>
          <w:p w14:paraId="125F08F6" w14:textId="77777777" w:rsidR="00A5561B" w:rsidRPr="003851ED" w:rsidRDefault="00A5561B" w:rsidP="00914998">
            <w:pPr>
              <w:rPr>
                <w:sz w:val="20"/>
                <w:szCs w:val="20"/>
                <w:lang w:val="ro-RO"/>
              </w:rPr>
            </w:pPr>
          </w:p>
        </w:tc>
        <w:tc>
          <w:tcPr>
            <w:tcW w:w="1710" w:type="dxa"/>
          </w:tcPr>
          <w:p w14:paraId="62E78966" w14:textId="77777777" w:rsidR="00A5561B" w:rsidRPr="003851ED" w:rsidRDefault="00A5561B" w:rsidP="00914998">
            <w:pPr>
              <w:rPr>
                <w:sz w:val="20"/>
                <w:szCs w:val="20"/>
                <w:lang w:val="ro-RO"/>
              </w:rPr>
            </w:pPr>
          </w:p>
        </w:tc>
        <w:tc>
          <w:tcPr>
            <w:tcW w:w="1530" w:type="dxa"/>
          </w:tcPr>
          <w:p w14:paraId="678F0B8F" w14:textId="77777777" w:rsidR="00A5561B" w:rsidRPr="003851ED" w:rsidRDefault="00A5561B" w:rsidP="00914998">
            <w:pPr>
              <w:rPr>
                <w:sz w:val="20"/>
                <w:szCs w:val="20"/>
                <w:lang w:val="ro-RO"/>
              </w:rPr>
            </w:pPr>
          </w:p>
        </w:tc>
        <w:tc>
          <w:tcPr>
            <w:tcW w:w="1170" w:type="dxa"/>
          </w:tcPr>
          <w:p w14:paraId="75BB504D" w14:textId="77777777" w:rsidR="00A5561B" w:rsidRPr="003851ED" w:rsidRDefault="00A5561B" w:rsidP="00914998">
            <w:pPr>
              <w:rPr>
                <w:sz w:val="20"/>
                <w:szCs w:val="20"/>
                <w:lang w:val="ro-RO"/>
              </w:rPr>
            </w:pPr>
          </w:p>
        </w:tc>
        <w:tc>
          <w:tcPr>
            <w:tcW w:w="1170" w:type="dxa"/>
          </w:tcPr>
          <w:p w14:paraId="2E0494A2" w14:textId="77777777" w:rsidR="00A5561B" w:rsidRPr="003851ED" w:rsidRDefault="00A5561B" w:rsidP="00914998">
            <w:pPr>
              <w:jc w:val="center"/>
              <w:rPr>
                <w:sz w:val="20"/>
                <w:szCs w:val="20"/>
                <w:lang w:val="ro-RO"/>
              </w:rPr>
            </w:pPr>
          </w:p>
        </w:tc>
        <w:tc>
          <w:tcPr>
            <w:tcW w:w="1170" w:type="dxa"/>
          </w:tcPr>
          <w:p w14:paraId="00C6CBAB" w14:textId="77777777" w:rsidR="00A5561B" w:rsidRPr="003851ED" w:rsidRDefault="00A5561B" w:rsidP="00914998">
            <w:pPr>
              <w:rPr>
                <w:sz w:val="20"/>
                <w:szCs w:val="20"/>
                <w:lang w:val="ro-RO"/>
              </w:rPr>
            </w:pPr>
          </w:p>
        </w:tc>
        <w:tc>
          <w:tcPr>
            <w:tcW w:w="1350" w:type="dxa"/>
          </w:tcPr>
          <w:p w14:paraId="6580172A" w14:textId="77777777" w:rsidR="00A5561B" w:rsidRPr="003851ED" w:rsidRDefault="00A5561B" w:rsidP="00914998">
            <w:pPr>
              <w:rPr>
                <w:sz w:val="20"/>
                <w:szCs w:val="20"/>
                <w:lang w:val="ro-RO"/>
              </w:rPr>
            </w:pPr>
          </w:p>
        </w:tc>
        <w:tc>
          <w:tcPr>
            <w:tcW w:w="1800" w:type="dxa"/>
          </w:tcPr>
          <w:p w14:paraId="7E05A15D" w14:textId="77777777" w:rsidR="00A5561B" w:rsidRPr="003851ED" w:rsidRDefault="00A5561B" w:rsidP="00914998">
            <w:pPr>
              <w:rPr>
                <w:sz w:val="20"/>
                <w:szCs w:val="20"/>
                <w:lang w:val="ro-RO"/>
              </w:rPr>
            </w:pPr>
          </w:p>
        </w:tc>
        <w:tc>
          <w:tcPr>
            <w:tcW w:w="2160" w:type="dxa"/>
          </w:tcPr>
          <w:p w14:paraId="390C62CC" w14:textId="77777777" w:rsidR="00A5561B" w:rsidRPr="003851ED" w:rsidRDefault="00A5561B" w:rsidP="00914998">
            <w:pPr>
              <w:rPr>
                <w:sz w:val="20"/>
                <w:szCs w:val="20"/>
                <w:lang w:val="ro-RO"/>
              </w:rPr>
            </w:pPr>
          </w:p>
        </w:tc>
      </w:tr>
      <w:tr w:rsidR="00A5561B" w:rsidRPr="003851ED" w14:paraId="044BC798" w14:textId="77777777" w:rsidTr="00914998">
        <w:tc>
          <w:tcPr>
            <w:tcW w:w="3306" w:type="dxa"/>
          </w:tcPr>
          <w:p w14:paraId="796A8741" w14:textId="77777777" w:rsidR="00A5561B" w:rsidRPr="003851ED" w:rsidRDefault="00A5561B" w:rsidP="00914998">
            <w:pPr>
              <w:rPr>
                <w:sz w:val="20"/>
                <w:szCs w:val="20"/>
                <w:lang w:val="ro-RO"/>
              </w:rPr>
            </w:pPr>
          </w:p>
        </w:tc>
        <w:tc>
          <w:tcPr>
            <w:tcW w:w="1710" w:type="dxa"/>
          </w:tcPr>
          <w:p w14:paraId="06D3D2DC" w14:textId="77777777" w:rsidR="00A5561B" w:rsidRPr="003851ED" w:rsidRDefault="00A5561B" w:rsidP="00914998">
            <w:pPr>
              <w:rPr>
                <w:sz w:val="20"/>
                <w:szCs w:val="20"/>
                <w:lang w:val="ro-RO"/>
              </w:rPr>
            </w:pPr>
          </w:p>
        </w:tc>
        <w:tc>
          <w:tcPr>
            <w:tcW w:w="1530" w:type="dxa"/>
          </w:tcPr>
          <w:p w14:paraId="074CFA59" w14:textId="77777777" w:rsidR="00A5561B" w:rsidRPr="003851ED" w:rsidRDefault="00A5561B" w:rsidP="00914998">
            <w:pPr>
              <w:rPr>
                <w:sz w:val="20"/>
                <w:szCs w:val="20"/>
                <w:lang w:val="ro-RO"/>
              </w:rPr>
            </w:pPr>
          </w:p>
        </w:tc>
        <w:tc>
          <w:tcPr>
            <w:tcW w:w="1170" w:type="dxa"/>
          </w:tcPr>
          <w:p w14:paraId="2F2CD331" w14:textId="77777777" w:rsidR="00A5561B" w:rsidRPr="003851ED" w:rsidRDefault="00A5561B" w:rsidP="00914998">
            <w:pPr>
              <w:rPr>
                <w:sz w:val="20"/>
                <w:szCs w:val="20"/>
                <w:lang w:val="ro-RO"/>
              </w:rPr>
            </w:pPr>
          </w:p>
        </w:tc>
        <w:tc>
          <w:tcPr>
            <w:tcW w:w="1170" w:type="dxa"/>
          </w:tcPr>
          <w:p w14:paraId="65AED4BE" w14:textId="77777777" w:rsidR="00A5561B" w:rsidRPr="003851ED" w:rsidRDefault="00A5561B" w:rsidP="00914998">
            <w:pPr>
              <w:jc w:val="center"/>
              <w:rPr>
                <w:sz w:val="20"/>
                <w:szCs w:val="20"/>
                <w:lang w:val="ro-RO"/>
              </w:rPr>
            </w:pPr>
          </w:p>
        </w:tc>
        <w:tc>
          <w:tcPr>
            <w:tcW w:w="1170" w:type="dxa"/>
          </w:tcPr>
          <w:p w14:paraId="7F2463F9" w14:textId="77777777" w:rsidR="00A5561B" w:rsidRPr="003851ED" w:rsidRDefault="00A5561B" w:rsidP="00914998">
            <w:pPr>
              <w:rPr>
                <w:sz w:val="20"/>
                <w:szCs w:val="20"/>
                <w:lang w:val="ro-RO"/>
              </w:rPr>
            </w:pPr>
          </w:p>
        </w:tc>
        <w:tc>
          <w:tcPr>
            <w:tcW w:w="1350" w:type="dxa"/>
          </w:tcPr>
          <w:p w14:paraId="321C3753" w14:textId="77777777" w:rsidR="00A5561B" w:rsidRPr="003851ED" w:rsidRDefault="00A5561B" w:rsidP="00914998">
            <w:pPr>
              <w:rPr>
                <w:sz w:val="20"/>
                <w:szCs w:val="20"/>
                <w:lang w:val="ro-RO"/>
              </w:rPr>
            </w:pPr>
          </w:p>
        </w:tc>
        <w:tc>
          <w:tcPr>
            <w:tcW w:w="1800" w:type="dxa"/>
          </w:tcPr>
          <w:p w14:paraId="7F834C55" w14:textId="77777777" w:rsidR="00A5561B" w:rsidRPr="003851ED" w:rsidRDefault="00A5561B" w:rsidP="00914998">
            <w:pPr>
              <w:rPr>
                <w:sz w:val="20"/>
                <w:szCs w:val="20"/>
                <w:lang w:val="ro-RO"/>
              </w:rPr>
            </w:pPr>
          </w:p>
        </w:tc>
        <w:tc>
          <w:tcPr>
            <w:tcW w:w="2160" w:type="dxa"/>
          </w:tcPr>
          <w:p w14:paraId="6B144945" w14:textId="77777777" w:rsidR="00A5561B" w:rsidRPr="003851ED" w:rsidRDefault="00A5561B" w:rsidP="00914998">
            <w:pPr>
              <w:rPr>
                <w:sz w:val="20"/>
                <w:szCs w:val="20"/>
                <w:lang w:val="ro-RO"/>
              </w:rPr>
            </w:pPr>
          </w:p>
        </w:tc>
      </w:tr>
      <w:tr w:rsidR="00A5561B" w:rsidRPr="003851ED" w14:paraId="1E4DF8EC" w14:textId="77777777" w:rsidTr="00914998">
        <w:tc>
          <w:tcPr>
            <w:tcW w:w="3306" w:type="dxa"/>
          </w:tcPr>
          <w:p w14:paraId="6A34B881" w14:textId="77777777" w:rsidR="00A5561B" w:rsidRPr="003851ED" w:rsidRDefault="00A5561B" w:rsidP="00914998">
            <w:pPr>
              <w:rPr>
                <w:sz w:val="20"/>
                <w:szCs w:val="20"/>
                <w:lang w:val="ro-RO"/>
              </w:rPr>
            </w:pPr>
          </w:p>
        </w:tc>
        <w:tc>
          <w:tcPr>
            <w:tcW w:w="1710" w:type="dxa"/>
          </w:tcPr>
          <w:p w14:paraId="0397261A" w14:textId="77777777" w:rsidR="00A5561B" w:rsidRPr="003851ED" w:rsidRDefault="00A5561B" w:rsidP="00914998">
            <w:pPr>
              <w:rPr>
                <w:sz w:val="20"/>
                <w:szCs w:val="20"/>
                <w:lang w:val="ro-RO"/>
              </w:rPr>
            </w:pPr>
          </w:p>
        </w:tc>
        <w:tc>
          <w:tcPr>
            <w:tcW w:w="1530" w:type="dxa"/>
          </w:tcPr>
          <w:p w14:paraId="589D62E0" w14:textId="77777777" w:rsidR="00A5561B" w:rsidRPr="003851ED" w:rsidRDefault="00A5561B" w:rsidP="00914998">
            <w:pPr>
              <w:rPr>
                <w:sz w:val="20"/>
                <w:szCs w:val="20"/>
                <w:lang w:val="ro-RO"/>
              </w:rPr>
            </w:pPr>
          </w:p>
        </w:tc>
        <w:tc>
          <w:tcPr>
            <w:tcW w:w="1170" w:type="dxa"/>
          </w:tcPr>
          <w:p w14:paraId="28E70464" w14:textId="77777777" w:rsidR="00A5561B" w:rsidRPr="003851ED" w:rsidRDefault="00A5561B" w:rsidP="00914998">
            <w:pPr>
              <w:rPr>
                <w:sz w:val="20"/>
                <w:szCs w:val="20"/>
                <w:lang w:val="ro-RO"/>
              </w:rPr>
            </w:pPr>
          </w:p>
        </w:tc>
        <w:tc>
          <w:tcPr>
            <w:tcW w:w="1170" w:type="dxa"/>
          </w:tcPr>
          <w:p w14:paraId="41A04213" w14:textId="77777777" w:rsidR="00A5561B" w:rsidRPr="003851ED" w:rsidRDefault="00A5561B" w:rsidP="00914998">
            <w:pPr>
              <w:jc w:val="center"/>
              <w:rPr>
                <w:sz w:val="20"/>
                <w:szCs w:val="20"/>
                <w:lang w:val="ro-RO"/>
              </w:rPr>
            </w:pPr>
          </w:p>
        </w:tc>
        <w:tc>
          <w:tcPr>
            <w:tcW w:w="1170" w:type="dxa"/>
          </w:tcPr>
          <w:p w14:paraId="3C13B343" w14:textId="77777777" w:rsidR="00A5561B" w:rsidRPr="003851ED" w:rsidRDefault="00A5561B" w:rsidP="00914998">
            <w:pPr>
              <w:rPr>
                <w:sz w:val="20"/>
                <w:szCs w:val="20"/>
                <w:lang w:val="ro-RO"/>
              </w:rPr>
            </w:pPr>
          </w:p>
        </w:tc>
        <w:tc>
          <w:tcPr>
            <w:tcW w:w="1350" w:type="dxa"/>
          </w:tcPr>
          <w:p w14:paraId="5AD0DB71" w14:textId="77777777" w:rsidR="00A5561B" w:rsidRPr="003851ED" w:rsidRDefault="00A5561B" w:rsidP="00914998">
            <w:pPr>
              <w:rPr>
                <w:sz w:val="20"/>
                <w:szCs w:val="20"/>
                <w:lang w:val="ro-RO"/>
              </w:rPr>
            </w:pPr>
          </w:p>
        </w:tc>
        <w:tc>
          <w:tcPr>
            <w:tcW w:w="1800" w:type="dxa"/>
          </w:tcPr>
          <w:p w14:paraId="197F708B" w14:textId="77777777" w:rsidR="00A5561B" w:rsidRPr="003851ED" w:rsidRDefault="00A5561B" w:rsidP="00914998">
            <w:pPr>
              <w:rPr>
                <w:sz w:val="20"/>
                <w:szCs w:val="20"/>
                <w:lang w:val="ro-RO"/>
              </w:rPr>
            </w:pPr>
          </w:p>
        </w:tc>
        <w:tc>
          <w:tcPr>
            <w:tcW w:w="2160" w:type="dxa"/>
          </w:tcPr>
          <w:p w14:paraId="490D4CF4" w14:textId="77777777" w:rsidR="00A5561B" w:rsidRPr="003851ED" w:rsidRDefault="00A5561B" w:rsidP="00914998">
            <w:pPr>
              <w:rPr>
                <w:sz w:val="20"/>
                <w:szCs w:val="20"/>
                <w:lang w:val="ro-RO"/>
              </w:rPr>
            </w:pPr>
          </w:p>
        </w:tc>
      </w:tr>
      <w:tr w:rsidR="00A5561B" w:rsidRPr="003851ED" w14:paraId="09F91956" w14:textId="77777777" w:rsidTr="00914998">
        <w:tc>
          <w:tcPr>
            <w:tcW w:w="3306" w:type="dxa"/>
          </w:tcPr>
          <w:p w14:paraId="305325C4" w14:textId="77777777" w:rsidR="00A5561B" w:rsidRPr="003851ED" w:rsidRDefault="00A5561B" w:rsidP="00914998">
            <w:pPr>
              <w:rPr>
                <w:sz w:val="20"/>
                <w:szCs w:val="20"/>
                <w:lang w:val="ro-RO"/>
              </w:rPr>
            </w:pPr>
          </w:p>
        </w:tc>
        <w:tc>
          <w:tcPr>
            <w:tcW w:w="1710" w:type="dxa"/>
          </w:tcPr>
          <w:p w14:paraId="00DC943E" w14:textId="77777777" w:rsidR="00A5561B" w:rsidRPr="003851ED" w:rsidRDefault="00A5561B" w:rsidP="00914998">
            <w:pPr>
              <w:rPr>
                <w:sz w:val="20"/>
                <w:szCs w:val="20"/>
                <w:lang w:val="ro-RO"/>
              </w:rPr>
            </w:pPr>
          </w:p>
        </w:tc>
        <w:tc>
          <w:tcPr>
            <w:tcW w:w="1530" w:type="dxa"/>
          </w:tcPr>
          <w:p w14:paraId="292FBF4E" w14:textId="77777777" w:rsidR="00A5561B" w:rsidRPr="003851ED" w:rsidRDefault="00A5561B" w:rsidP="00914998">
            <w:pPr>
              <w:rPr>
                <w:sz w:val="20"/>
                <w:szCs w:val="20"/>
                <w:lang w:val="ro-RO"/>
              </w:rPr>
            </w:pPr>
          </w:p>
        </w:tc>
        <w:tc>
          <w:tcPr>
            <w:tcW w:w="1170" w:type="dxa"/>
          </w:tcPr>
          <w:p w14:paraId="27CAD055" w14:textId="77777777" w:rsidR="00A5561B" w:rsidRPr="003851ED" w:rsidRDefault="00A5561B" w:rsidP="00914998">
            <w:pPr>
              <w:rPr>
                <w:sz w:val="20"/>
                <w:szCs w:val="20"/>
                <w:lang w:val="ro-RO"/>
              </w:rPr>
            </w:pPr>
          </w:p>
        </w:tc>
        <w:tc>
          <w:tcPr>
            <w:tcW w:w="1170" w:type="dxa"/>
          </w:tcPr>
          <w:p w14:paraId="2AA70650" w14:textId="77777777" w:rsidR="00A5561B" w:rsidRPr="003851ED" w:rsidRDefault="00A5561B" w:rsidP="00914998">
            <w:pPr>
              <w:jc w:val="center"/>
              <w:rPr>
                <w:sz w:val="20"/>
                <w:szCs w:val="20"/>
                <w:lang w:val="ro-RO"/>
              </w:rPr>
            </w:pPr>
          </w:p>
        </w:tc>
        <w:tc>
          <w:tcPr>
            <w:tcW w:w="1170" w:type="dxa"/>
          </w:tcPr>
          <w:p w14:paraId="64A9FA72" w14:textId="77777777" w:rsidR="00A5561B" w:rsidRPr="003851ED" w:rsidRDefault="00A5561B" w:rsidP="00914998">
            <w:pPr>
              <w:rPr>
                <w:sz w:val="20"/>
                <w:szCs w:val="20"/>
                <w:lang w:val="ro-RO"/>
              </w:rPr>
            </w:pPr>
          </w:p>
        </w:tc>
        <w:tc>
          <w:tcPr>
            <w:tcW w:w="1350" w:type="dxa"/>
          </w:tcPr>
          <w:p w14:paraId="67F9E5A1" w14:textId="77777777" w:rsidR="00A5561B" w:rsidRPr="003851ED" w:rsidRDefault="00A5561B" w:rsidP="00914998">
            <w:pPr>
              <w:rPr>
                <w:sz w:val="20"/>
                <w:szCs w:val="20"/>
                <w:lang w:val="ro-RO"/>
              </w:rPr>
            </w:pPr>
          </w:p>
        </w:tc>
        <w:tc>
          <w:tcPr>
            <w:tcW w:w="1800" w:type="dxa"/>
          </w:tcPr>
          <w:p w14:paraId="78EB3D88" w14:textId="77777777" w:rsidR="00A5561B" w:rsidRPr="003851ED" w:rsidRDefault="00A5561B" w:rsidP="00914998">
            <w:pPr>
              <w:rPr>
                <w:sz w:val="20"/>
                <w:szCs w:val="20"/>
                <w:lang w:val="ro-RO"/>
              </w:rPr>
            </w:pPr>
          </w:p>
        </w:tc>
        <w:tc>
          <w:tcPr>
            <w:tcW w:w="2160" w:type="dxa"/>
          </w:tcPr>
          <w:p w14:paraId="73A487C2" w14:textId="77777777" w:rsidR="00A5561B" w:rsidRPr="003851ED" w:rsidRDefault="00A5561B" w:rsidP="00914998">
            <w:pPr>
              <w:rPr>
                <w:sz w:val="20"/>
                <w:szCs w:val="20"/>
                <w:lang w:val="ro-RO"/>
              </w:rPr>
            </w:pPr>
          </w:p>
        </w:tc>
      </w:tr>
      <w:tr w:rsidR="00A5561B" w:rsidRPr="003851ED" w14:paraId="3F52C923" w14:textId="77777777" w:rsidTr="00914998">
        <w:tc>
          <w:tcPr>
            <w:tcW w:w="3306" w:type="dxa"/>
          </w:tcPr>
          <w:p w14:paraId="344DB576" w14:textId="77777777" w:rsidR="00A5561B" w:rsidRPr="003851ED" w:rsidRDefault="00A5561B" w:rsidP="00914998">
            <w:pPr>
              <w:rPr>
                <w:sz w:val="20"/>
                <w:szCs w:val="20"/>
                <w:lang w:val="ro-RO"/>
              </w:rPr>
            </w:pPr>
          </w:p>
        </w:tc>
        <w:tc>
          <w:tcPr>
            <w:tcW w:w="1710" w:type="dxa"/>
          </w:tcPr>
          <w:p w14:paraId="243732B5" w14:textId="77777777" w:rsidR="00A5561B" w:rsidRPr="003851ED" w:rsidRDefault="00A5561B" w:rsidP="00914998">
            <w:pPr>
              <w:rPr>
                <w:sz w:val="20"/>
                <w:szCs w:val="20"/>
                <w:lang w:val="ro-RO"/>
              </w:rPr>
            </w:pPr>
          </w:p>
        </w:tc>
        <w:tc>
          <w:tcPr>
            <w:tcW w:w="1530" w:type="dxa"/>
          </w:tcPr>
          <w:p w14:paraId="74A0FE20" w14:textId="77777777" w:rsidR="00A5561B" w:rsidRPr="003851ED" w:rsidRDefault="00A5561B" w:rsidP="00914998">
            <w:pPr>
              <w:rPr>
                <w:sz w:val="20"/>
                <w:szCs w:val="20"/>
                <w:lang w:val="ro-RO"/>
              </w:rPr>
            </w:pPr>
          </w:p>
        </w:tc>
        <w:tc>
          <w:tcPr>
            <w:tcW w:w="1170" w:type="dxa"/>
          </w:tcPr>
          <w:p w14:paraId="5F42108D" w14:textId="77777777" w:rsidR="00A5561B" w:rsidRPr="003851ED" w:rsidRDefault="00A5561B" w:rsidP="00914998">
            <w:pPr>
              <w:rPr>
                <w:sz w:val="20"/>
                <w:szCs w:val="20"/>
                <w:lang w:val="ro-RO"/>
              </w:rPr>
            </w:pPr>
          </w:p>
        </w:tc>
        <w:tc>
          <w:tcPr>
            <w:tcW w:w="1170" w:type="dxa"/>
          </w:tcPr>
          <w:p w14:paraId="0481E60A" w14:textId="77777777" w:rsidR="00A5561B" w:rsidRPr="003851ED" w:rsidRDefault="00A5561B" w:rsidP="00914998">
            <w:pPr>
              <w:jc w:val="center"/>
              <w:rPr>
                <w:sz w:val="20"/>
                <w:szCs w:val="20"/>
                <w:lang w:val="ro-RO"/>
              </w:rPr>
            </w:pPr>
          </w:p>
        </w:tc>
        <w:tc>
          <w:tcPr>
            <w:tcW w:w="1170" w:type="dxa"/>
          </w:tcPr>
          <w:p w14:paraId="0662C7EE" w14:textId="77777777" w:rsidR="00A5561B" w:rsidRPr="003851ED" w:rsidRDefault="00A5561B" w:rsidP="00914998">
            <w:pPr>
              <w:rPr>
                <w:sz w:val="20"/>
                <w:szCs w:val="20"/>
                <w:lang w:val="ro-RO"/>
              </w:rPr>
            </w:pPr>
          </w:p>
        </w:tc>
        <w:tc>
          <w:tcPr>
            <w:tcW w:w="1350" w:type="dxa"/>
          </w:tcPr>
          <w:p w14:paraId="169CB514" w14:textId="77777777" w:rsidR="00A5561B" w:rsidRPr="003851ED" w:rsidRDefault="00A5561B" w:rsidP="00914998">
            <w:pPr>
              <w:rPr>
                <w:sz w:val="20"/>
                <w:szCs w:val="20"/>
                <w:lang w:val="ro-RO"/>
              </w:rPr>
            </w:pPr>
          </w:p>
        </w:tc>
        <w:tc>
          <w:tcPr>
            <w:tcW w:w="1800" w:type="dxa"/>
          </w:tcPr>
          <w:p w14:paraId="14DB7BE9" w14:textId="77777777" w:rsidR="00A5561B" w:rsidRPr="003851ED" w:rsidRDefault="00A5561B" w:rsidP="00914998">
            <w:pPr>
              <w:rPr>
                <w:sz w:val="20"/>
                <w:szCs w:val="20"/>
                <w:lang w:val="ro-RO"/>
              </w:rPr>
            </w:pPr>
          </w:p>
        </w:tc>
        <w:tc>
          <w:tcPr>
            <w:tcW w:w="2160" w:type="dxa"/>
          </w:tcPr>
          <w:p w14:paraId="432D6399" w14:textId="77777777" w:rsidR="00A5561B" w:rsidRPr="003851ED" w:rsidRDefault="00A5561B" w:rsidP="00914998">
            <w:pPr>
              <w:rPr>
                <w:sz w:val="20"/>
                <w:szCs w:val="20"/>
                <w:lang w:val="ro-RO"/>
              </w:rPr>
            </w:pPr>
          </w:p>
        </w:tc>
      </w:tr>
      <w:tr w:rsidR="00A5561B" w:rsidRPr="003851ED" w14:paraId="12790FE8" w14:textId="77777777" w:rsidTr="00914998">
        <w:tc>
          <w:tcPr>
            <w:tcW w:w="3306" w:type="dxa"/>
          </w:tcPr>
          <w:p w14:paraId="65FB1469" w14:textId="77777777" w:rsidR="00A5561B" w:rsidRPr="003851ED" w:rsidRDefault="00A5561B" w:rsidP="00914998">
            <w:pPr>
              <w:rPr>
                <w:sz w:val="20"/>
                <w:szCs w:val="20"/>
                <w:lang w:val="ro-RO"/>
              </w:rPr>
            </w:pPr>
          </w:p>
        </w:tc>
        <w:tc>
          <w:tcPr>
            <w:tcW w:w="1710" w:type="dxa"/>
          </w:tcPr>
          <w:p w14:paraId="6C4AF208" w14:textId="77777777" w:rsidR="00A5561B" w:rsidRPr="003851ED" w:rsidRDefault="00A5561B" w:rsidP="00914998">
            <w:pPr>
              <w:rPr>
                <w:sz w:val="20"/>
                <w:szCs w:val="20"/>
                <w:lang w:val="ro-RO"/>
              </w:rPr>
            </w:pPr>
          </w:p>
        </w:tc>
        <w:tc>
          <w:tcPr>
            <w:tcW w:w="1530" w:type="dxa"/>
          </w:tcPr>
          <w:p w14:paraId="123420B5" w14:textId="77777777" w:rsidR="00A5561B" w:rsidRPr="003851ED" w:rsidRDefault="00A5561B" w:rsidP="00914998">
            <w:pPr>
              <w:rPr>
                <w:sz w:val="20"/>
                <w:szCs w:val="20"/>
                <w:lang w:val="ro-RO"/>
              </w:rPr>
            </w:pPr>
          </w:p>
        </w:tc>
        <w:tc>
          <w:tcPr>
            <w:tcW w:w="1170" w:type="dxa"/>
          </w:tcPr>
          <w:p w14:paraId="74D786B5" w14:textId="77777777" w:rsidR="00A5561B" w:rsidRPr="003851ED" w:rsidRDefault="00A5561B" w:rsidP="00914998">
            <w:pPr>
              <w:rPr>
                <w:sz w:val="20"/>
                <w:szCs w:val="20"/>
                <w:lang w:val="ro-RO"/>
              </w:rPr>
            </w:pPr>
          </w:p>
        </w:tc>
        <w:tc>
          <w:tcPr>
            <w:tcW w:w="1170" w:type="dxa"/>
          </w:tcPr>
          <w:p w14:paraId="0B57CE7C" w14:textId="77777777" w:rsidR="00A5561B" w:rsidRPr="003851ED" w:rsidRDefault="00A5561B" w:rsidP="00914998">
            <w:pPr>
              <w:jc w:val="center"/>
              <w:rPr>
                <w:sz w:val="20"/>
                <w:szCs w:val="20"/>
                <w:lang w:val="ro-RO"/>
              </w:rPr>
            </w:pPr>
          </w:p>
        </w:tc>
        <w:tc>
          <w:tcPr>
            <w:tcW w:w="1170" w:type="dxa"/>
          </w:tcPr>
          <w:p w14:paraId="429920EC" w14:textId="77777777" w:rsidR="00A5561B" w:rsidRPr="003851ED" w:rsidRDefault="00A5561B" w:rsidP="00914998">
            <w:pPr>
              <w:rPr>
                <w:sz w:val="20"/>
                <w:szCs w:val="20"/>
                <w:lang w:val="ro-RO"/>
              </w:rPr>
            </w:pPr>
          </w:p>
        </w:tc>
        <w:tc>
          <w:tcPr>
            <w:tcW w:w="1350" w:type="dxa"/>
          </w:tcPr>
          <w:p w14:paraId="0790C838" w14:textId="77777777" w:rsidR="00A5561B" w:rsidRPr="003851ED" w:rsidRDefault="00A5561B" w:rsidP="00914998">
            <w:pPr>
              <w:rPr>
                <w:sz w:val="20"/>
                <w:szCs w:val="20"/>
                <w:lang w:val="ro-RO"/>
              </w:rPr>
            </w:pPr>
          </w:p>
        </w:tc>
        <w:tc>
          <w:tcPr>
            <w:tcW w:w="1800" w:type="dxa"/>
          </w:tcPr>
          <w:p w14:paraId="585DAE96" w14:textId="77777777" w:rsidR="00A5561B" w:rsidRPr="003851ED" w:rsidRDefault="00A5561B" w:rsidP="00914998">
            <w:pPr>
              <w:rPr>
                <w:sz w:val="20"/>
                <w:szCs w:val="20"/>
                <w:lang w:val="ro-RO"/>
              </w:rPr>
            </w:pPr>
          </w:p>
        </w:tc>
        <w:tc>
          <w:tcPr>
            <w:tcW w:w="2160" w:type="dxa"/>
          </w:tcPr>
          <w:p w14:paraId="1CFF8AB5" w14:textId="77777777" w:rsidR="00A5561B" w:rsidRPr="003851ED" w:rsidRDefault="00A5561B" w:rsidP="00914998">
            <w:pPr>
              <w:rPr>
                <w:sz w:val="20"/>
                <w:szCs w:val="20"/>
                <w:lang w:val="ro-RO"/>
              </w:rPr>
            </w:pPr>
          </w:p>
        </w:tc>
      </w:tr>
      <w:tr w:rsidR="00F921D8" w:rsidRPr="003851ED" w14:paraId="0C76A73A" w14:textId="77777777" w:rsidTr="00914998">
        <w:tc>
          <w:tcPr>
            <w:tcW w:w="3306" w:type="dxa"/>
          </w:tcPr>
          <w:p w14:paraId="4963FC11" w14:textId="77777777" w:rsidR="00F921D8" w:rsidRPr="003851ED" w:rsidRDefault="00F921D8" w:rsidP="00914998">
            <w:pPr>
              <w:rPr>
                <w:sz w:val="20"/>
                <w:szCs w:val="20"/>
                <w:lang w:val="ro-RO"/>
              </w:rPr>
            </w:pPr>
          </w:p>
        </w:tc>
        <w:tc>
          <w:tcPr>
            <w:tcW w:w="1710" w:type="dxa"/>
          </w:tcPr>
          <w:p w14:paraId="1BC9E847" w14:textId="77777777" w:rsidR="00F921D8" w:rsidRPr="003851ED" w:rsidRDefault="00F921D8" w:rsidP="00914998">
            <w:pPr>
              <w:rPr>
                <w:sz w:val="20"/>
                <w:szCs w:val="20"/>
                <w:lang w:val="ro-RO"/>
              </w:rPr>
            </w:pPr>
          </w:p>
        </w:tc>
        <w:tc>
          <w:tcPr>
            <w:tcW w:w="1530" w:type="dxa"/>
          </w:tcPr>
          <w:p w14:paraId="2BE0A5F0" w14:textId="77777777" w:rsidR="00F921D8" w:rsidRPr="003851ED" w:rsidRDefault="00F921D8" w:rsidP="00914998">
            <w:pPr>
              <w:rPr>
                <w:sz w:val="20"/>
                <w:szCs w:val="20"/>
                <w:lang w:val="ro-RO"/>
              </w:rPr>
            </w:pPr>
          </w:p>
        </w:tc>
        <w:tc>
          <w:tcPr>
            <w:tcW w:w="1170" w:type="dxa"/>
          </w:tcPr>
          <w:p w14:paraId="644AC03A" w14:textId="77777777" w:rsidR="00F921D8" w:rsidRPr="003851ED" w:rsidRDefault="00F921D8" w:rsidP="00914998">
            <w:pPr>
              <w:rPr>
                <w:sz w:val="20"/>
                <w:szCs w:val="20"/>
                <w:lang w:val="ro-RO"/>
              </w:rPr>
            </w:pPr>
          </w:p>
        </w:tc>
        <w:tc>
          <w:tcPr>
            <w:tcW w:w="1170" w:type="dxa"/>
          </w:tcPr>
          <w:p w14:paraId="22BD5B52" w14:textId="77777777" w:rsidR="00F921D8" w:rsidRPr="003851ED" w:rsidRDefault="00F921D8" w:rsidP="00914998">
            <w:pPr>
              <w:jc w:val="center"/>
              <w:rPr>
                <w:sz w:val="20"/>
                <w:szCs w:val="20"/>
                <w:lang w:val="ro-RO"/>
              </w:rPr>
            </w:pPr>
          </w:p>
        </w:tc>
        <w:tc>
          <w:tcPr>
            <w:tcW w:w="1170" w:type="dxa"/>
          </w:tcPr>
          <w:p w14:paraId="556521FE" w14:textId="77777777" w:rsidR="00F921D8" w:rsidRPr="003851ED" w:rsidRDefault="00F921D8" w:rsidP="00914998">
            <w:pPr>
              <w:rPr>
                <w:sz w:val="20"/>
                <w:szCs w:val="20"/>
                <w:lang w:val="ro-RO"/>
              </w:rPr>
            </w:pPr>
          </w:p>
        </w:tc>
        <w:tc>
          <w:tcPr>
            <w:tcW w:w="1350" w:type="dxa"/>
          </w:tcPr>
          <w:p w14:paraId="23D5F8DF" w14:textId="77777777" w:rsidR="00F921D8" w:rsidRPr="003851ED" w:rsidRDefault="00F921D8" w:rsidP="00914998">
            <w:pPr>
              <w:rPr>
                <w:sz w:val="20"/>
                <w:szCs w:val="20"/>
                <w:lang w:val="ro-RO"/>
              </w:rPr>
            </w:pPr>
          </w:p>
        </w:tc>
        <w:tc>
          <w:tcPr>
            <w:tcW w:w="1800" w:type="dxa"/>
          </w:tcPr>
          <w:p w14:paraId="62B9568E" w14:textId="77777777" w:rsidR="00F921D8" w:rsidRPr="003851ED" w:rsidRDefault="00F921D8" w:rsidP="00914998">
            <w:pPr>
              <w:rPr>
                <w:sz w:val="20"/>
                <w:szCs w:val="20"/>
                <w:lang w:val="ro-RO"/>
              </w:rPr>
            </w:pPr>
          </w:p>
        </w:tc>
        <w:tc>
          <w:tcPr>
            <w:tcW w:w="2160" w:type="dxa"/>
          </w:tcPr>
          <w:p w14:paraId="7B3A73BA" w14:textId="77777777" w:rsidR="00F921D8" w:rsidRPr="003851ED" w:rsidRDefault="00F921D8" w:rsidP="00914998">
            <w:pPr>
              <w:rPr>
                <w:sz w:val="20"/>
                <w:szCs w:val="20"/>
                <w:lang w:val="ro-RO"/>
              </w:rPr>
            </w:pPr>
          </w:p>
        </w:tc>
      </w:tr>
      <w:tr w:rsidR="00F921D8" w:rsidRPr="003851ED" w14:paraId="30D77596" w14:textId="77777777" w:rsidTr="00914998">
        <w:tc>
          <w:tcPr>
            <w:tcW w:w="3306" w:type="dxa"/>
          </w:tcPr>
          <w:p w14:paraId="3EFA0AE7" w14:textId="77777777" w:rsidR="00F921D8" w:rsidRPr="003851ED" w:rsidRDefault="00F921D8" w:rsidP="00914998">
            <w:pPr>
              <w:rPr>
                <w:sz w:val="20"/>
                <w:szCs w:val="20"/>
                <w:lang w:val="ro-RO"/>
              </w:rPr>
            </w:pPr>
          </w:p>
        </w:tc>
        <w:tc>
          <w:tcPr>
            <w:tcW w:w="1710" w:type="dxa"/>
          </w:tcPr>
          <w:p w14:paraId="1981078D" w14:textId="77777777" w:rsidR="00F921D8" w:rsidRPr="003851ED" w:rsidRDefault="00F921D8" w:rsidP="00914998">
            <w:pPr>
              <w:rPr>
                <w:sz w:val="20"/>
                <w:szCs w:val="20"/>
                <w:lang w:val="ro-RO"/>
              </w:rPr>
            </w:pPr>
          </w:p>
        </w:tc>
        <w:tc>
          <w:tcPr>
            <w:tcW w:w="1530" w:type="dxa"/>
          </w:tcPr>
          <w:p w14:paraId="060B7894" w14:textId="77777777" w:rsidR="00F921D8" w:rsidRPr="003851ED" w:rsidRDefault="00F921D8" w:rsidP="00914998">
            <w:pPr>
              <w:rPr>
                <w:sz w:val="20"/>
                <w:szCs w:val="20"/>
                <w:lang w:val="ro-RO"/>
              </w:rPr>
            </w:pPr>
          </w:p>
        </w:tc>
        <w:tc>
          <w:tcPr>
            <w:tcW w:w="1170" w:type="dxa"/>
          </w:tcPr>
          <w:p w14:paraId="011D7CC4" w14:textId="77777777" w:rsidR="00F921D8" w:rsidRPr="003851ED" w:rsidRDefault="00F921D8" w:rsidP="00914998">
            <w:pPr>
              <w:rPr>
                <w:sz w:val="20"/>
                <w:szCs w:val="20"/>
                <w:lang w:val="ro-RO"/>
              </w:rPr>
            </w:pPr>
          </w:p>
        </w:tc>
        <w:tc>
          <w:tcPr>
            <w:tcW w:w="1170" w:type="dxa"/>
          </w:tcPr>
          <w:p w14:paraId="63482B1D" w14:textId="77777777" w:rsidR="00F921D8" w:rsidRPr="003851ED" w:rsidRDefault="00F921D8" w:rsidP="00914998">
            <w:pPr>
              <w:jc w:val="center"/>
              <w:rPr>
                <w:sz w:val="20"/>
                <w:szCs w:val="20"/>
                <w:lang w:val="ro-RO"/>
              </w:rPr>
            </w:pPr>
          </w:p>
        </w:tc>
        <w:tc>
          <w:tcPr>
            <w:tcW w:w="1170" w:type="dxa"/>
          </w:tcPr>
          <w:p w14:paraId="62AAF56A" w14:textId="77777777" w:rsidR="00F921D8" w:rsidRPr="003851ED" w:rsidRDefault="00F921D8" w:rsidP="00914998">
            <w:pPr>
              <w:rPr>
                <w:sz w:val="20"/>
                <w:szCs w:val="20"/>
                <w:lang w:val="ro-RO"/>
              </w:rPr>
            </w:pPr>
          </w:p>
        </w:tc>
        <w:tc>
          <w:tcPr>
            <w:tcW w:w="1350" w:type="dxa"/>
          </w:tcPr>
          <w:p w14:paraId="5395CECE" w14:textId="77777777" w:rsidR="00F921D8" w:rsidRPr="003851ED" w:rsidRDefault="00F921D8" w:rsidP="00914998">
            <w:pPr>
              <w:rPr>
                <w:sz w:val="20"/>
                <w:szCs w:val="20"/>
                <w:lang w:val="ro-RO"/>
              </w:rPr>
            </w:pPr>
          </w:p>
        </w:tc>
        <w:tc>
          <w:tcPr>
            <w:tcW w:w="1800" w:type="dxa"/>
          </w:tcPr>
          <w:p w14:paraId="352B92DF" w14:textId="77777777" w:rsidR="00F921D8" w:rsidRPr="003851ED" w:rsidRDefault="00F921D8" w:rsidP="00914998">
            <w:pPr>
              <w:rPr>
                <w:sz w:val="20"/>
                <w:szCs w:val="20"/>
                <w:lang w:val="ro-RO"/>
              </w:rPr>
            </w:pPr>
          </w:p>
        </w:tc>
        <w:tc>
          <w:tcPr>
            <w:tcW w:w="2160" w:type="dxa"/>
          </w:tcPr>
          <w:p w14:paraId="63AE4D47" w14:textId="77777777" w:rsidR="00F921D8" w:rsidRPr="003851ED" w:rsidRDefault="00F921D8" w:rsidP="00914998">
            <w:pPr>
              <w:rPr>
                <w:sz w:val="20"/>
                <w:szCs w:val="20"/>
                <w:lang w:val="ro-RO"/>
              </w:rPr>
            </w:pPr>
          </w:p>
        </w:tc>
      </w:tr>
      <w:tr w:rsidR="00F921D8" w:rsidRPr="003851ED" w14:paraId="0627440A" w14:textId="77777777" w:rsidTr="00914998">
        <w:tc>
          <w:tcPr>
            <w:tcW w:w="3306" w:type="dxa"/>
          </w:tcPr>
          <w:p w14:paraId="54C6B855" w14:textId="77777777" w:rsidR="00F921D8" w:rsidRPr="003851ED" w:rsidRDefault="00F921D8" w:rsidP="00914998">
            <w:pPr>
              <w:rPr>
                <w:sz w:val="20"/>
                <w:szCs w:val="20"/>
                <w:lang w:val="ro-RO"/>
              </w:rPr>
            </w:pPr>
          </w:p>
        </w:tc>
        <w:tc>
          <w:tcPr>
            <w:tcW w:w="1710" w:type="dxa"/>
          </w:tcPr>
          <w:p w14:paraId="669A8199" w14:textId="77777777" w:rsidR="00F921D8" w:rsidRPr="003851ED" w:rsidRDefault="00F921D8" w:rsidP="00914998">
            <w:pPr>
              <w:rPr>
                <w:sz w:val="20"/>
                <w:szCs w:val="20"/>
                <w:lang w:val="ro-RO"/>
              </w:rPr>
            </w:pPr>
          </w:p>
        </w:tc>
        <w:tc>
          <w:tcPr>
            <w:tcW w:w="1530" w:type="dxa"/>
          </w:tcPr>
          <w:p w14:paraId="506AB9ED" w14:textId="77777777" w:rsidR="00F921D8" w:rsidRPr="003851ED" w:rsidRDefault="00F921D8" w:rsidP="00914998">
            <w:pPr>
              <w:rPr>
                <w:sz w:val="20"/>
                <w:szCs w:val="20"/>
                <w:lang w:val="ro-RO"/>
              </w:rPr>
            </w:pPr>
          </w:p>
        </w:tc>
        <w:tc>
          <w:tcPr>
            <w:tcW w:w="1170" w:type="dxa"/>
          </w:tcPr>
          <w:p w14:paraId="296B8FCB" w14:textId="77777777" w:rsidR="00F921D8" w:rsidRPr="003851ED" w:rsidRDefault="00F921D8" w:rsidP="00914998">
            <w:pPr>
              <w:rPr>
                <w:sz w:val="20"/>
                <w:szCs w:val="20"/>
                <w:lang w:val="ro-RO"/>
              </w:rPr>
            </w:pPr>
          </w:p>
        </w:tc>
        <w:tc>
          <w:tcPr>
            <w:tcW w:w="1170" w:type="dxa"/>
          </w:tcPr>
          <w:p w14:paraId="1E78184B" w14:textId="77777777" w:rsidR="00F921D8" w:rsidRPr="003851ED" w:rsidRDefault="00F921D8" w:rsidP="00914998">
            <w:pPr>
              <w:jc w:val="center"/>
              <w:rPr>
                <w:sz w:val="20"/>
                <w:szCs w:val="20"/>
                <w:lang w:val="ro-RO"/>
              </w:rPr>
            </w:pPr>
          </w:p>
        </w:tc>
        <w:tc>
          <w:tcPr>
            <w:tcW w:w="1170" w:type="dxa"/>
          </w:tcPr>
          <w:p w14:paraId="0048BBE8" w14:textId="77777777" w:rsidR="00F921D8" w:rsidRPr="003851ED" w:rsidRDefault="00F921D8" w:rsidP="00914998">
            <w:pPr>
              <w:rPr>
                <w:sz w:val="20"/>
                <w:szCs w:val="20"/>
                <w:lang w:val="ro-RO"/>
              </w:rPr>
            </w:pPr>
          </w:p>
        </w:tc>
        <w:tc>
          <w:tcPr>
            <w:tcW w:w="1350" w:type="dxa"/>
          </w:tcPr>
          <w:p w14:paraId="015D71C7" w14:textId="77777777" w:rsidR="00F921D8" w:rsidRPr="003851ED" w:rsidRDefault="00F921D8" w:rsidP="00914998">
            <w:pPr>
              <w:rPr>
                <w:sz w:val="20"/>
                <w:szCs w:val="20"/>
                <w:lang w:val="ro-RO"/>
              </w:rPr>
            </w:pPr>
          </w:p>
        </w:tc>
        <w:tc>
          <w:tcPr>
            <w:tcW w:w="1800" w:type="dxa"/>
          </w:tcPr>
          <w:p w14:paraId="78E27F23" w14:textId="77777777" w:rsidR="00F921D8" w:rsidRPr="003851ED" w:rsidRDefault="00F921D8" w:rsidP="00914998">
            <w:pPr>
              <w:rPr>
                <w:sz w:val="20"/>
                <w:szCs w:val="20"/>
                <w:lang w:val="ro-RO"/>
              </w:rPr>
            </w:pPr>
          </w:p>
        </w:tc>
        <w:tc>
          <w:tcPr>
            <w:tcW w:w="2160" w:type="dxa"/>
          </w:tcPr>
          <w:p w14:paraId="2434517F" w14:textId="77777777" w:rsidR="00F921D8" w:rsidRPr="003851ED" w:rsidRDefault="00F921D8" w:rsidP="00914998">
            <w:pPr>
              <w:rPr>
                <w:sz w:val="20"/>
                <w:szCs w:val="20"/>
                <w:lang w:val="ro-RO"/>
              </w:rPr>
            </w:pPr>
          </w:p>
        </w:tc>
      </w:tr>
      <w:tr w:rsidR="00F921D8" w:rsidRPr="003851ED" w14:paraId="71E13A7A" w14:textId="77777777" w:rsidTr="00914998">
        <w:tc>
          <w:tcPr>
            <w:tcW w:w="3306" w:type="dxa"/>
          </w:tcPr>
          <w:p w14:paraId="2B69F160" w14:textId="77777777" w:rsidR="00F921D8" w:rsidRPr="003851ED" w:rsidRDefault="00F921D8" w:rsidP="00914998">
            <w:pPr>
              <w:rPr>
                <w:sz w:val="20"/>
                <w:szCs w:val="20"/>
                <w:lang w:val="ro-RO"/>
              </w:rPr>
            </w:pPr>
            <w:r w:rsidRPr="003851ED">
              <w:rPr>
                <w:b/>
                <w:sz w:val="20"/>
                <w:szCs w:val="20"/>
                <w:lang w:val="ro-RO"/>
              </w:rPr>
              <w:t>Suma comisioanelor percepute</w:t>
            </w:r>
          </w:p>
        </w:tc>
        <w:tc>
          <w:tcPr>
            <w:tcW w:w="1710" w:type="dxa"/>
          </w:tcPr>
          <w:p w14:paraId="1A5DBD21" w14:textId="77777777" w:rsidR="00F921D8" w:rsidRPr="003851ED" w:rsidRDefault="00F921D8" w:rsidP="00914998">
            <w:pPr>
              <w:jc w:val="center"/>
              <w:rPr>
                <w:sz w:val="20"/>
                <w:szCs w:val="20"/>
                <w:lang w:val="ro-RO"/>
              </w:rPr>
            </w:pPr>
            <w:r w:rsidRPr="003851ED">
              <w:rPr>
                <w:sz w:val="20"/>
                <w:szCs w:val="20"/>
                <w:lang w:val="ro-RO"/>
              </w:rPr>
              <w:t>X</w:t>
            </w:r>
          </w:p>
        </w:tc>
        <w:tc>
          <w:tcPr>
            <w:tcW w:w="1530" w:type="dxa"/>
          </w:tcPr>
          <w:p w14:paraId="192D58E2" w14:textId="77777777" w:rsidR="00F921D8" w:rsidRPr="003851ED" w:rsidRDefault="00F921D8" w:rsidP="00914998">
            <w:pPr>
              <w:jc w:val="center"/>
              <w:rPr>
                <w:sz w:val="20"/>
                <w:szCs w:val="20"/>
                <w:lang w:val="ro-RO"/>
              </w:rPr>
            </w:pPr>
            <w:r w:rsidRPr="003851ED">
              <w:rPr>
                <w:sz w:val="20"/>
                <w:szCs w:val="20"/>
                <w:lang w:val="ro-RO"/>
              </w:rPr>
              <w:t>X</w:t>
            </w:r>
          </w:p>
        </w:tc>
        <w:tc>
          <w:tcPr>
            <w:tcW w:w="1170" w:type="dxa"/>
          </w:tcPr>
          <w:p w14:paraId="7BB78AEC" w14:textId="77777777" w:rsidR="00F921D8" w:rsidRPr="003851ED" w:rsidRDefault="00F921D8" w:rsidP="00914998">
            <w:pPr>
              <w:jc w:val="center"/>
              <w:rPr>
                <w:sz w:val="20"/>
                <w:szCs w:val="20"/>
                <w:lang w:val="ro-RO"/>
              </w:rPr>
            </w:pPr>
          </w:p>
        </w:tc>
        <w:tc>
          <w:tcPr>
            <w:tcW w:w="1170" w:type="dxa"/>
          </w:tcPr>
          <w:p w14:paraId="4B59821C" w14:textId="77777777" w:rsidR="00F921D8" w:rsidRPr="003851ED" w:rsidRDefault="00F921D8" w:rsidP="00914998">
            <w:pPr>
              <w:jc w:val="center"/>
              <w:rPr>
                <w:sz w:val="20"/>
                <w:szCs w:val="20"/>
                <w:lang w:val="ro-RO"/>
              </w:rPr>
            </w:pPr>
          </w:p>
        </w:tc>
        <w:tc>
          <w:tcPr>
            <w:tcW w:w="1170" w:type="dxa"/>
          </w:tcPr>
          <w:p w14:paraId="43E1481C" w14:textId="77777777" w:rsidR="00F921D8" w:rsidRPr="003851ED" w:rsidRDefault="00F921D8" w:rsidP="00914998">
            <w:pPr>
              <w:jc w:val="center"/>
              <w:rPr>
                <w:sz w:val="20"/>
                <w:szCs w:val="20"/>
                <w:lang w:val="ro-RO"/>
              </w:rPr>
            </w:pPr>
            <w:r w:rsidRPr="003851ED">
              <w:rPr>
                <w:sz w:val="20"/>
                <w:szCs w:val="20"/>
                <w:lang w:val="ro-RO"/>
              </w:rPr>
              <w:t>X</w:t>
            </w:r>
          </w:p>
        </w:tc>
        <w:tc>
          <w:tcPr>
            <w:tcW w:w="1350" w:type="dxa"/>
          </w:tcPr>
          <w:p w14:paraId="34982F24" w14:textId="77777777" w:rsidR="00F921D8" w:rsidRPr="003851ED" w:rsidRDefault="00F921D8" w:rsidP="00914998">
            <w:pPr>
              <w:jc w:val="center"/>
              <w:rPr>
                <w:sz w:val="20"/>
                <w:szCs w:val="20"/>
                <w:lang w:val="ro-RO"/>
              </w:rPr>
            </w:pPr>
            <w:r w:rsidRPr="003851ED">
              <w:rPr>
                <w:sz w:val="20"/>
                <w:szCs w:val="20"/>
                <w:lang w:val="ro-RO"/>
              </w:rPr>
              <w:t>X</w:t>
            </w:r>
          </w:p>
        </w:tc>
        <w:tc>
          <w:tcPr>
            <w:tcW w:w="1800" w:type="dxa"/>
          </w:tcPr>
          <w:p w14:paraId="4D55512B" w14:textId="77777777" w:rsidR="00F921D8" w:rsidRPr="003851ED" w:rsidRDefault="00F921D8" w:rsidP="00914998">
            <w:pPr>
              <w:jc w:val="center"/>
              <w:rPr>
                <w:sz w:val="20"/>
                <w:szCs w:val="20"/>
                <w:lang w:val="ro-RO"/>
              </w:rPr>
            </w:pPr>
            <w:r w:rsidRPr="003851ED">
              <w:rPr>
                <w:sz w:val="20"/>
                <w:szCs w:val="20"/>
                <w:lang w:val="ro-RO"/>
              </w:rPr>
              <w:t>X</w:t>
            </w:r>
          </w:p>
        </w:tc>
        <w:tc>
          <w:tcPr>
            <w:tcW w:w="2160" w:type="dxa"/>
          </w:tcPr>
          <w:p w14:paraId="5D17B756" w14:textId="77777777" w:rsidR="00F921D8" w:rsidRPr="003851ED" w:rsidRDefault="00F921D8" w:rsidP="00914998">
            <w:pPr>
              <w:jc w:val="center"/>
              <w:rPr>
                <w:sz w:val="20"/>
                <w:szCs w:val="20"/>
                <w:lang w:val="ro-RO"/>
              </w:rPr>
            </w:pPr>
            <w:r w:rsidRPr="003851ED">
              <w:rPr>
                <w:sz w:val="20"/>
                <w:szCs w:val="20"/>
                <w:lang w:val="ro-RO"/>
              </w:rPr>
              <w:t>X</w:t>
            </w:r>
          </w:p>
        </w:tc>
      </w:tr>
      <w:tr w:rsidR="00F921D8" w:rsidRPr="003851ED" w14:paraId="40DC263E" w14:textId="77777777" w:rsidTr="00914998">
        <w:tc>
          <w:tcPr>
            <w:tcW w:w="3306" w:type="dxa"/>
          </w:tcPr>
          <w:p w14:paraId="688D4B29" w14:textId="77777777" w:rsidR="00F921D8" w:rsidRPr="003851ED" w:rsidRDefault="00F921D8" w:rsidP="00914998">
            <w:pPr>
              <w:jc w:val="both"/>
              <w:rPr>
                <w:sz w:val="20"/>
                <w:szCs w:val="20"/>
                <w:lang w:val="ro-RO"/>
              </w:rPr>
            </w:pPr>
            <w:r w:rsidRPr="003851ED">
              <w:rPr>
                <w:b/>
                <w:sz w:val="20"/>
                <w:szCs w:val="20"/>
                <w:lang w:val="ro-RO"/>
              </w:rPr>
              <w:t>Suma plăţii obligatorii</w:t>
            </w:r>
          </w:p>
        </w:tc>
        <w:tc>
          <w:tcPr>
            <w:tcW w:w="1710" w:type="dxa"/>
          </w:tcPr>
          <w:p w14:paraId="0F895304" w14:textId="77777777" w:rsidR="00F921D8" w:rsidRPr="003851ED" w:rsidRDefault="00F921D8" w:rsidP="00914998">
            <w:pPr>
              <w:jc w:val="center"/>
              <w:rPr>
                <w:sz w:val="20"/>
                <w:szCs w:val="20"/>
                <w:lang w:val="ro-RO"/>
              </w:rPr>
            </w:pPr>
            <w:r w:rsidRPr="003851ED">
              <w:rPr>
                <w:sz w:val="20"/>
                <w:szCs w:val="20"/>
                <w:lang w:val="ro-RO"/>
              </w:rPr>
              <w:t>X</w:t>
            </w:r>
          </w:p>
        </w:tc>
        <w:tc>
          <w:tcPr>
            <w:tcW w:w="1530" w:type="dxa"/>
          </w:tcPr>
          <w:p w14:paraId="2242823E" w14:textId="77777777" w:rsidR="00F921D8" w:rsidRPr="003851ED" w:rsidRDefault="00F921D8" w:rsidP="00914998">
            <w:pPr>
              <w:jc w:val="center"/>
              <w:rPr>
                <w:sz w:val="20"/>
                <w:szCs w:val="20"/>
                <w:lang w:val="ro-RO"/>
              </w:rPr>
            </w:pPr>
            <w:r w:rsidRPr="003851ED">
              <w:rPr>
                <w:sz w:val="20"/>
                <w:szCs w:val="20"/>
                <w:lang w:val="ro-RO"/>
              </w:rPr>
              <w:t>X</w:t>
            </w:r>
          </w:p>
        </w:tc>
        <w:tc>
          <w:tcPr>
            <w:tcW w:w="1170" w:type="dxa"/>
          </w:tcPr>
          <w:p w14:paraId="6C8B4A6E" w14:textId="77777777" w:rsidR="00F921D8" w:rsidRPr="003851ED" w:rsidRDefault="00F921D8" w:rsidP="00914998">
            <w:pPr>
              <w:jc w:val="center"/>
              <w:rPr>
                <w:sz w:val="20"/>
                <w:szCs w:val="20"/>
                <w:lang w:val="ro-RO"/>
              </w:rPr>
            </w:pPr>
            <w:r w:rsidRPr="003851ED">
              <w:rPr>
                <w:sz w:val="20"/>
                <w:szCs w:val="20"/>
                <w:lang w:val="ro-RO"/>
              </w:rPr>
              <w:t>X</w:t>
            </w:r>
          </w:p>
        </w:tc>
        <w:tc>
          <w:tcPr>
            <w:tcW w:w="1170" w:type="dxa"/>
          </w:tcPr>
          <w:p w14:paraId="36B349DC" w14:textId="77777777" w:rsidR="00F921D8" w:rsidRPr="003851ED" w:rsidRDefault="00F921D8" w:rsidP="00914998">
            <w:pPr>
              <w:jc w:val="center"/>
              <w:rPr>
                <w:sz w:val="20"/>
                <w:szCs w:val="20"/>
                <w:lang w:val="ro-RO"/>
              </w:rPr>
            </w:pPr>
          </w:p>
        </w:tc>
        <w:tc>
          <w:tcPr>
            <w:tcW w:w="1170" w:type="dxa"/>
          </w:tcPr>
          <w:p w14:paraId="172545FB" w14:textId="77777777" w:rsidR="00F921D8" w:rsidRPr="003851ED" w:rsidRDefault="00F921D8" w:rsidP="00914998">
            <w:pPr>
              <w:jc w:val="center"/>
              <w:rPr>
                <w:sz w:val="20"/>
                <w:szCs w:val="20"/>
                <w:lang w:val="ro-RO"/>
              </w:rPr>
            </w:pPr>
            <w:r w:rsidRPr="003851ED">
              <w:rPr>
                <w:sz w:val="20"/>
                <w:szCs w:val="20"/>
                <w:lang w:val="ro-RO"/>
              </w:rPr>
              <w:t>X</w:t>
            </w:r>
          </w:p>
        </w:tc>
        <w:tc>
          <w:tcPr>
            <w:tcW w:w="1350" w:type="dxa"/>
          </w:tcPr>
          <w:p w14:paraId="0BFA657C" w14:textId="77777777" w:rsidR="00F921D8" w:rsidRPr="003851ED" w:rsidRDefault="00F921D8" w:rsidP="00914998">
            <w:pPr>
              <w:jc w:val="center"/>
              <w:rPr>
                <w:sz w:val="20"/>
                <w:szCs w:val="20"/>
                <w:lang w:val="ro-RO"/>
              </w:rPr>
            </w:pPr>
            <w:r w:rsidRPr="003851ED">
              <w:rPr>
                <w:sz w:val="20"/>
                <w:szCs w:val="20"/>
                <w:lang w:val="ro-RO"/>
              </w:rPr>
              <w:t>X</w:t>
            </w:r>
          </w:p>
        </w:tc>
        <w:tc>
          <w:tcPr>
            <w:tcW w:w="1800" w:type="dxa"/>
          </w:tcPr>
          <w:p w14:paraId="2013FB79" w14:textId="77777777" w:rsidR="00F921D8" w:rsidRPr="003851ED" w:rsidRDefault="00F921D8" w:rsidP="00914998">
            <w:pPr>
              <w:jc w:val="center"/>
              <w:rPr>
                <w:sz w:val="20"/>
                <w:szCs w:val="20"/>
                <w:lang w:val="ro-RO"/>
              </w:rPr>
            </w:pPr>
            <w:r w:rsidRPr="003851ED">
              <w:rPr>
                <w:sz w:val="20"/>
                <w:szCs w:val="20"/>
                <w:lang w:val="ro-RO"/>
              </w:rPr>
              <w:t>X</w:t>
            </w:r>
          </w:p>
        </w:tc>
        <w:tc>
          <w:tcPr>
            <w:tcW w:w="2160" w:type="dxa"/>
          </w:tcPr>
          <w:p w14:paraId="39A317FD" w14:textId="77777777" w:rsidR="00F921D8" w:rsidRPr="003851ED" w:rsidRDefault="00F921D8" w:rsidP="00914998">
            <w:pPr>
              <w:jc w:val="center"/>
              <w:rPr>
                <w:sz w:val="20"/>
                <w:szCs w:val="20"/>
                <w:lang w:val="ro-RO"/>
              </w:rPr>
            </w:pPr>
            <w:r w:rsidRPr="003851ED">
              <w:rPr>
                <w:sz w:val="20"/>
                <w:szCs w:val="20"/>
                <w:lang w:val="ro-RO"/>
              </w:rPr>
              <w:t>X</w:t>
            </w:r>
          </w:p>
        </w:tc>
      </w:tr>
      <w:tr w:rsidR="00F921D8" w:rsidRPr="003851ED" w14:paraId="4AB8EB24" w14:textId="77777777" w:rsidTr="00914998">
        <w:tc>
          <w:tcPr>
            <w:tcW w:w="3306" w:type="dxa"/>
          </w:tcPr>
          <w:p w14:paraId="58B3F07D" w14:textId="77777777" w:rsidR="00F921D8" w:rsidRPr="003851ED" w:rsidRDefault="00F921D8" w:rsidP="00914998">
            <w:pPr>
              <w:rPr>
                <w:b/>
                <w:sz w:val="20"/>
                <w:szCs w:val="20"/>
                <w:lang w:val="ro-RO"/>
              </w:rPr>
            </w:pPr>
            <w:r w:rsidRPr="003851ED">
              <w:rPr>
                <w:b/>
                <w:sz w:val="20"/>
                <w:szCs w:val="20"/>
                <w:lang w:val="ro-RO"/>
              </w:rPr>
              <w:t>Lei moldoveneşti</w:t>
            </w:r>
          </w:p>
        </w:tc>
        <w:tc>
          <w:tcPr>
            <w:tcW w:w="1710" w:type="dxa"/>
          </w:tcPr>
          <w:p w14:paraId="0A1DCEB2" w14:textId="77777777" w:rsidR="00F921D8" w:rsidRPr="003851ED" w:rsidRDefault="00F921D8" w:rsidP="00914998">
            <w:pPr>
              <w:jc w:val="center"/>
              <w:rPr>
                <w:sz w:val="20"/>
                <w:szCs w:val="20"/>
                <w:lang w:val="ro-RO"/>
              </w:rPr>
            </w:pPr>
          </w:p>
        </w:tc>
        <w:tc>
          <w:tcPr>
            <w:tcW w:w="1530" w:type="dxa"/>
          </w:tcPr>
          <w:p w14:paraId="348F29A1" w14:textId="77777777" w:rsidR="00F921D8" w:rsidRPr="003851ED" w:rsidRDefault="00F921D8" w:rsidP="00914998">
            <w:pPr>
              <w:jc w:val="center"/>
              <w:rPr>
                <w:sz w:val="20"/>
                <w:szCs w:val="20"/>
                <w:lang w:val="ro-RO"/>
              </w:rPr>
            </w:pPr>
          </w:p>
        </w:tc>
        <w:tc>
          <w:tcPr>
            <w:tcW w:w="1170" w:type="dxa"/>
          </w:tcPr>
          <w:p w14:paraId="733CCA58" w14:textId="77777777" w:rsidR="00F921D8" w:rsidRPr="003851ED" w:rsidRDefault="00F921D8" w:rsidP="00914998">
            <w:pPr>
              <w:jc w:val="center"/>
              <w:rPr>
                <w:sz w:val="20"/>
                <w:szCs w:val="20"/>
                <w:lang w:val="ro-RO"/>
              </w:rPr>
            </w:pPr>
            <w:r w:rsidRPr="003851ED">
              <w:rPr>
                <w:sz w:val="20"/>
                <w:szCs w:val="20"/>
                <w:lang w:val="ro-RO"/>
              </w:rPr>
              <w:t>X</w:t>
            </w:r>
          </w:p>
        </w:tc>
        <w:tc>
          <w:tcPr>
            <w:tcW w:w="1170" w:type="dxa"/>
          </w:tcPr>
          <w:p w14:paraId="7E2B8F65" w14:textId="77777777" w:rsidR="00F921D8" w:rsidRPr="003851ED" w:rsidRDefault="00F921D8" w:rsidP="00914998">
            <w:pPr>
              <w:jc w:val="center"/>
              <w:rPr>
                <w:sz w:val="20"/>
                <w:szCs w:val="20"/>
                <w:lang w:val="ro-RO"/>
              </w:rPr>
            </w:pPr>
          </w:p>
        </w:tc>
        <w:tc>
          <w:tcPr>
            <w:tcW w:w="1170" w:type="dxa"/>
          </w:tcPr>
          <w:p w14:paraId="68291897" w14:textId="77777777" w:rsidR="00F921D8" w:rsidRPr="003851ED" w:rsidRDefault="00F921D8" w:rsidP="00914998">
            <w:pPr>
              <w:jc w:val="center"/>
              <w:rPr>
                <w:sz w:val="20"/>
                <w:szCs w:val="20"/>
                <w:lang w:val="ro-RO"/>
              </w:rPr>
            </w:pPr>
            <w:r w:rsidRPr="003851ED">
              <w:rPr>
                <w:sz w:val="20"/>
                <w:szCs w:val="20"/>
                <w:lang w:val="ro-RO"/>
              </w:rPr>
              <w:t>X</w:t>
            </w:r>
          </w:p>
        </w:tc>
        <w:tc>
          <w:tcPr>
            <w:tcW w:w="1350" w:type="dxa"/>
          </w:tcPr>
          <w:p w14:paraId="0BA13F49" w14:textId="77777777" w:rsidR="00F921D8" w:rsidRPr="003851ED" w:rsidRDefault="00F921D8" w:rsidP="00914998">
            <w:pPr>
              <w:jc w:val="center"/>
              <w:rPr>
                <w:sz w:val="20"/>
                <w:szCs w:val="20"/>
                <w:lang w:val="ro-RO"/>
              </w:rPr>
            </w:pPr>
          </w:p>
        </w:tc>
        <w:tc>
          <w:tcPr>
            <w:tcW w:w="1800" w:type="dxa"/>
          </w:tcPr>
          <w:p w14:paraId="4405929C" w14:textId="77777777" w:rsidR="00F921D8" w:rsidRPr="003851ED" w:rsidRDefault="00F921D8" w:rsidP="00914998">
            <w:pPr>
              <w:jc w:val="center"/>
              <w:rPr>
                <w:sz w:val="20"/>
                <w:szCs w:val="20"/>
                <w:lang w:val="ro-RO"/>
              </w:rPr>
            </w:pPr>
          </w:p>
        </w:tc>
        <w:tc>
          <w:tcPr>
            <w:tcW w:w="2160" w:type="dxa"/>
          </w:tcPr>
          <w:p w14:paraId="24D64244" w14:textId="77777777" w:rsidR="00F921D8" w:rsidRPr="003851ED" w:rsidRDefault="00F921D8" w:rsidP="00914998">
            <w:pPr>
              <w:jc w:val="center"/>
              <w:rPr>
                <w:sz w:val="20"/>
                <w:szCs w:val="20"/>
                <w:lang w:val="ro-RO"/>
              </w:rPr>
            </w:pPr>
          </w:p>
        </w:tc>
      </w:tr>
    </w:tbl>
    <w:p w14:paraId="3321A603" w14:textId="77777777" w:rsidR="00F921D8" w:rsidRPr="003851ED" w:rsidRDefault="00F921D8" w:rsidP="00F921D8">
      <w:pPr>
        <w:ind w:firstLine="567"/>
        <w:rPr>
          <w:sz w:val="20"/>
          <w:szCs w:val="20"/>
          <w:lang w:val="ro-RO"/>
        </w:rPr>
      </w:pPr>
    </w:p>
    <w:p w14:paraId="2CEA8414" w14:textId="348A4425" w:rsidR="00F921D8" w:rsidRPr="003851ED" w:rsidRDefault="00F921D8" w:rsidP="00F921D8">
      <w:pPr>
        <w:ind w:firstLine="567"/>
        <w:rPr>
          <w:sz w:val="20"/>
          <w:szCs w:val="20"/>
          <w:lang w:val="ro-RO"/>
        </w:rPr>
      </w:pPr>
      <w:r w:rsidRPr="003851ED">
        <w:rPr>
          <w:sz w:val="20"/>
          <w:szCs w:val="20"/>
          <w:lang w:val="ro-RO"/>
        </w:rPr>
        <w:t xml:space="preserve">Lucrătorul unității de schimb valutar care a completat </w:t>
      </w:r>
      <w:r w:rsidR="00E26DF3">
        <w:rPr>
          <w:sz w:val="20"/>
          <w:szCs w:val="20"/>
          <w:lang w:val="ro-RO"/>
        </w:rPr>
        <w:t xml:space="preserve">raportul </w:t>
      </w:r>
      <w:r w:rsidRPr="003851ED">
        <w:rPr>
          <w:sz w:val="20"/>
          <w:szCs w:val="20"/>
          <w:lang w:val="ro-RO"/>
        </w:rPr>
        <w:t>________________________________</w:t>
      </w:r>
    </w:p>
    <w:p w14:paraId="3BD9B594" w14:textId="77777777" w:rsidR="00F921D8" w:rsidRPr="003851ED" w:rsidRDefault="00F921D8" w:rsidP="00F921D8">
      <w:pPr>
        <w:jc w:val="both"/>
        <w:rPr>
          <w:i/>
          <w:lang w:val="ro-RO"/>
        </w:rPr>
      </w:pPr>
      <w:r w:rsidRPr="003851ED">
        <w:rPr>
          <w:sz w:val="20"/>
          <w:szCs w:val="20"/>
          <w:lang w:val="ro-RO"/>
        </w:rPr>
        <w:t xml:space="preserve">                                        </w:t>
      </w:r>
      <w:r w:rsidRPr="003851ED">
        <w:rPr>
          <w:sz w:val="20"/>
          <w:szCs w:val="20"/>
          <w:lang w:val="ro-RO"/>
        </w:rPr>
        <w:tab/>
      </w:r>
      <w:r w:rsidRPr="003851ED">
        <w:rPr>
          <w:sz w:val="20"/>
          <w:szCs w:val="20"/>
          <w:lang w:val="ro-RO"/>
        </w:rPr>
        <w:tab/>
      </w:r>
      <w:r w:rsidRPr="003851ED">
        <w:rPr>
          <w:sz w:val="20"/>
          <w:szCs w:val="20"/>
          <w:lang w:val="ro-RO"/>
        </w:rPr>
        <w:tab/>
      </w:r>
      <w:r w:rsidRPr="003851ED">
        <w:rPr>
          <w:sz w:val="20"/>
          <w:szCs w:val="20"/>
          <w:lang w:val="ro-RO"/>
        </w:rPr>
        <w:tab/>
      </w:r>
      <w:r w:rsidRPr="003851ED">
        <w:rPr>
          <w:i/>
          <w:vertAlign w:val="superscript"/>
          <w:lang w:val="ro-RO"/>
        </w:rPr>
        <w:t xml:space="preserve">                                                                    (semnătura)</w:t>
      </w:r>
    </w:p>
    <w:p w14:paraId="2A17BF17" w14:textId="77777777" w:rsidR="00F921D8" w:rsidRPr="003851ED" w:rsidRDefault="00F921D8" w:rsidP="00F921D8">
      <w:pPr>
        <w:jc w:val="center"/>
        <w:rPr>
          <w:lang w:val="ro-RO"/>
        </w:rPr>
        <w:sectPr w:rsidR="00F921D8" w:rsidRPr="003851ED" w:rsidSect="00C83826">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6840" w:h="11907" w:orient="landscape" w:code="9"/>
          <w:pgMar w:top="993" w:right="652" w:bottom="805" w:left="635" w:header="454" w:footer="454" w:gutter="0"/>
          <w:cols w:space="720"/>
          <w:docGrid w:linePitch="299"/>
        </w:sectPr>
      </w:pPr>
    </w:p>
    <w:p w14:paraId="6C0AA467" w14:textId="77777777" w:rsidR="00F921D8" w:rsidRPr="003851ED" w:rsidRDefault="00F921D8" w:rsidP="00CD0282">
      <w:pPr>
        <w:jc w:val="center"/>
        <w:rPr>
          <w:b/>
          <w:lang w:val="ro-RO"/>
        </w:rPr>
      </w:pPr>
      <w:r w:rsidRPr="003851ED">
        <w:rPr>
          <w:b/>
          <w:lang w:val="ro-RO"/>
        </w:rPr>
        <w:lastRenderedPageBreak/>
        <w:t xml:space="preserve">Modul de întocmire </w:t>
      </w:r>
    </w:p>
    <w:p w14:paraId="6F51F575" w14:textId="77777777" w:rsidR="00F921D8" w:rsidRPr="003851ED" w:rsidRDefault="00F921D8" w:rsidP="00CD0282">
      <w:pPr>
        <w:jc w:val="center"/>
        <w:rPr>
          <w:b/>
          <w:lang w:val="ro-RO"/>
        </w:rPr>
      </w:pPr>
      <w:r w:rsidRPr="003851ED">
        <w:rPr>
          <w:b/>
          <w:lang w:val="ro-RO"/>
        </w:rPr>
        <w:t>a Raportului privind operaţiunile efectuate</w:t>
      </w:r>
    </w:p>
    <w:p w14:paraId="36427507" w14:textId="77777777" w:rsidR="00F921D8" w:rsidRPr="003851ED" w:rsidRDefault="00F921D8" w:rsidP="00CD0282">
      <w:pPr>
        <w:jc w:val="center"/>
        <w:rPr>
          <w:b/>
          <w:lang w:val="ro-RO"/>
        </w:rPr>
      </w:pPr>
    </w:p>
    <w:p w14:paraId="2E905A32" w14:textId="42E7CC22" w:rsidR="00F921D8" w:rsidRPr="003851ED" w:rsidRDefault="00F921D8" w:rsidP="00F921D8">
      <w:pPr>
        <w:ind w:firstLine="720"/>
        <w:jc w:val="both"/>
        <w:rPr>
          <w:lang w:val="ro-RO"/>
        </w:rPr>
      </w:pPr>
      <w:r w:rsidRPr="003851ED">
        <w:rPr>
          <w:lang w:val="ro-RO"/>
        </w:rPr>
        <w:t xml:space="preserve">1. Raportul privind operaţiunile efectuate se întocmeşte zilnic. </w:t>
      </w:r>
    </w:p>
    <w:p w14:paraId="72E10308" w14:textId="77777777" w:rsidR="00F921D8" w:rsidRPr="003851ED" w:rsidRDefault="00F921D8" w:rsidP="00F921D8">
      <w:pPr>
        <w:ind w:firstLine="720"/>
        <w:jc w:val="both"/>
        <w:rPr>
          <w:lang w:val="ro-RO"/>
        </w:rPr>
      </w:pPr>
    </w:p>
    <w:p w14:paraId="3D3E4610" w14:textId="77777777" w:rsidR="00F921D8" w:rsidRPr="003851ED" w:rsidRDefault="00F921D8" w:rsidP="00F921D8">
      <w:pPr>
        <w:ind w:firstLine="720"/>
        <w:jc w:val="both"/>
        <w:rPr>
          <w:lang w:val="ro-RO"/>
        </w:rPr>
      </w:pPr>
      <w:r w:rsidRPr="003851ED">
        <w:rPr>
          <w:lang w:val="ro-RO"/>
        </w:rPr>
        <w:t xml:space="preserve">2. Sumele în lei moldoveneşti şi în valută străină se indică în raport </w:t>
      </w:r>
      <w:r w:rsidRPr="003851ED">
        <w:rPr>
          <w:snapToGrid w:val="0"/>
          <w:lang w:val="ro-RO"/>
        </w:rPr>
        <w:t>cu două semne zecimale.</w:t>
      </w:r>
    </w:p>
    <w:p w14:paraId="1912ACE8" w14:textId="77777777" w:rsidR="00F921D8" w:rsidRPr="003851ED" w:rsidRDefault="00F921D8" w:rsidP="00F921D8">
      <w:pPr>
        <w:ind w:left="57" w:firstLine="720"/>
        <w:jc w:val="both"/>
        <w:rPr>
          <w:lang w:val="ro-RO"/>
        </w:rPr>
      </w:pPr>
    </w:p>
    <w:p w14:paraId="7C7FF2A1" w14:textId="09A6F5BA" w:rsidR="00F921D8" w:rsidRPr="00E7761F" w:rsidRDefault="00F921D8" w:rsidP="00F921D8">
      <w:pPr>
        <w:tabs>
          <w:tab w:val="left" w:pos="1080"/>
        </w:tabs>
        <w:ind w:firstLine="720"/>
        <w:jc w:val="both"/>
        <w:rPr>
          <w:lang w:val="ro-RO"/>
        </w:rPr>
      </w:pPr>
      <w:r w:rsidRPr="003851ED">
        <w:rPr>
          <w:lang w:val="ro-RO"/>
        </w:rPr>
        <w:t xml:space="preserve">3. </w:t>
      </w:r>
      <w:r w:rsidR="00C027B3" w:rsidRPr="003851ED">
        <w:rPr>
          <w:lang w:val="ro-RO"/>
        </w:rPr>
        <w:t>D</w:t>
      </w:r>
      <w:r w:rsidRPr="003851ED">
        <w:rPr>
          <w:lang w:val="ro-RO"/>
        </w:rPr>
        <w:t xml:space="preserve">enumirea </w:t>
      </w:r>
      <w:r w:rsidRPr="00E7761F">
        <w:rPr>
          <w:lang w:val="ro-RO"/>
        </w:rPr>
        <w:t xml:space="preserve">unităţii de schimb valutar </w:t>
      </w:r>
      <w:r w:rsidR="00A5561B" w:rsidRPr="00E7761F">
        <w:rPr>
          <w:lang w:val="ro-RO"/>
        </w:rPr>
        <w:t>/</w:t>
      </w:r>
      <w:r w:rsidRPr="00E7761F">
        <w:rPr>
          <w:lang w:val="ro-RO"/>
        </w:rPr>
        <w:t xml:space="preserve">a subdiviziunii acesteia: se indică denumirea completă a băncii licenţiate /casei de schimb valutar / hotelului. În cazul biroului de schimb valutar care este deschis în cadrul </w:t>
      </w:r>
      <w:r w:rsidR="006456E0" w:rsidRPr="006456E0">
        <w:rPr>
          <w:lang w:val="ro-RO"/>
        </w:rPr>
        <w:t>sucursalei</w:t>
      </w:r>
      <w:r w:rsidR="006456E0" w:rsidRPr="006456E0" w:rsidDel="006456E0">
        <w:rPr>
          <w:lang w:val="ro-RO"/>
        </w:rPr>
        <w:t xml:space="preserve"> </w:t>
      </w:r>
      <w:r w:rsidRPr="00E7761F">
        <w:rPr>
          <w:lang w:val="ro-RO"/>
        </w:rPr>
        <w:t xml:space="preserve">/oficiului secundar al băncii licenţiate se indică denumirea </w:t>
      </w:r>
      <w:r w:rsidR="006456E0" w:rsidRPr="006456E0">
        <w:rPr>
          <w:lang w:val="ro-RO"/>
        </w:rPr>
        <w:t>sucursalei</w:t>
      </w:r>
      <w:r w:rsidR="006456E0" w:rsidRPr="006456E0" w:rsidDel="006456E0">
        <w:rPr>
          <w:lang w:val="ro-RO"/>
        </w:rPr>
        <w:t xml:space="preserve"> </w:t>
      </w:r>
      <w:r w:rsidRPr="00E7761F">
        <w:rPr>
          <w:lang w:val="ro-RO"/>
        </w:rPr>
        <w:t xml:space="preserve">/oficiului secundar respectiv. În cazul </w:t>
      </w:r>
      <w:r w:rsidR="006456E0" w:rsidRPr="006456E0">
        <w:rPr>
          <w:lang w:val="ro-RO"/>
        </w:rPr>
        <w:t>sucursalei</w:t>
      </w:r>
      <w:r w:rsidR="006456E0" w:rsidRPr="006456E0" w:rsidDel="006456E0">
        <w:rPr>
          <w:lang w:val="ro-RO"/>
        </w:rPr>
        <w:t xml:space="preserve"> </w:t>
      </w:r>
      <w:r w:rsidRPr="00E7761F">
        <w:rPr>
          <w:lang w:val="ro-RO"/>
        </w:rPr>
        <w:t>casei de schimb valutar de asemenea se indică denumirea acesteia.</w:t>
      </w:r>
    </w:p>
    <w:p w14:paraId="538C0D16" w14:textId="77777777" w:rsidR="00F921D8" w:rsidRPr="00E7761F" w:rsidRDefault="00F921D8" w:rsidP="00F921D8">
      <w:pPr>
        <w:ind w:firstLine="720"/>
        <w:jc w:val="both"/>
        <w:rPr>
          <w:lang w:val="ro-RO"/>
        </w:rPr>
      </w:pPr>
    </w:p>
    <w:p w14:paraId="3EDEF5E9" w14:textId="652D9A0A" w:rsidR="00F921D8" w:rsidRPr="003851ED" w:rsidRDefault="00F921D8" w:rsidP="00F921D8">
      <w:pPr>
        <w:ind w:firstLine="720"/>
        <w:jc w:val="both"/>
        <w:rPr>
          <w:lang w:val="ro-RO"/>
        </w:rPr>
      </w:pPr>
      <w:r w:rsidRPr="00E7761F">
        <w:rPr>
          <w:lang w:val="ro-RO"/>
        </w:rPr>
        <w:t xml:space="preserve">4. </w:t>
      </w:r>
      <w:r w:rsidR="00C027B3" w:rsidRPr="00E7761F">
        <w:rPr>
          <w:lang w:val="ro-RO"/>
        </w:rPr>
        <w:t>A</w:t>
      </w:r>
      <w:r w:rsidRPr="00E7761F">
        <w:rPr>
          <w:lang w:val="ro-RO"/>
        </w:rPr>
        <w:t>dresa de desfăşurare a activităţii de schimb valutar: se indică adresa la care biroul de schimb valutar al băncii licenţiate /casa de schimb valutar /</w:t>
      </w:r>
      <w:r w:rsidR="006456E0" w:rsidRPr="006456E0">
        <w:rPr>
          <w:lang w:val="ro-RO"/>
        </w:rPr>
        <w:t xml:space="preserve"> sucursal</w:t>
      </w:r>
      <w:r w:rsidR="006456E0">
        <w:rPr>
          <w:lang w:val="ro-RO"/>
        </w:rPr>
        <w:t>a</w:t>
      </w:r>
      <w:r w:rsidR="006456E0" w:rsidRPr="006456E0" w:rsidDel="006456E0">
        <w:rPr>
          <w:lang w:val="ro-RO"/>
        </w:rPr>
        <w:t xml:space="preserve"> </w:t>
      </w:r>
      <w:r w:rsidRPr="00E7761F">
        <w:rPr>
          <w:lang w:val="ro-RO"/>
        </w:rPr>
        <w:t>acesteia /punctul de schimb valutar al hotelului desfăşoară activitate de schimb valutar în numerar</w:t>
      </w:r>
      <w:r w:rsidRPr="003851ED">
        <w:rPr>
          <w:lang w:val="ro-RO"/>
        </w:rPr>
        <w:t xml:space="preserve"> cu persoane fizice.</w:t>
      </w:r>
      <w:r w:rsidR="009D4A6E" w:rsidRPr="009D4A6E">
        <w:rPr>
          <w:bCs/>
          <w:lang w:val="ro-RO"/>
        </w:rPr>
        <w:t xml:space="preserve"> </w:t>
      </w:r>
      <w:r w:rsidR="009D4A6E" w:rsidRPr="007D1CA7">
        <w:rPr>
          <w:bCs/>
          <w:lang w:val="ro-RO"/>
        </w:rPr>
        <w:t>În cazul aparatului de schimb valutar se indică adresa unde este instalat acesta.</w:t>
      </w:r>
    </w:p>
    <w:p w14:paraId="0A8CBB39" w14:textId="77777777" w:rsidR="00F921D8" w:rsidRPr="003851ED" w:rsidRDefault="00F921D8" w:rsidP="00F921D8">
      <w:pPr>
        <w:ind w:firstLine="720"/>
        <w:jc w:val="both"/>
        <w:rPr>
          <w:lang w:val="ro-RO"/>
        </w:rPr>
      </w:pPr>
    </w:p>
    <w:p w14:paraId="53F7296F" w14:textId="77777777" w:rsidR="00F921D8" w:rsidRPr="003851ED" w:rsidRDefault="00F921D8" w:rsidP="00F921D8">
      <w:pPr>
        <w:ind w:firstLine="720"/>
        <w:jc w:val="both"/>
        <w:rPr>
          <w:lang w:val="ro-RO"/>
        </w:rPr>
      </w:pPr>
      <w:r w:rsidRPr="003851ED">
        <w:rPr>
          <w:lang w:val="ro-RO"/>
        </w:rPr>
        <w:t xml:space="preserve">5. IDNO: se indică numărul de identificare de stat (IDNO) </w:t>
      </w:r>
      <w:r w:rsidR="00A5561B" w:rsidRPr="003851ED">
        <w:rPr>
          <w:lang w:val="ro-RO"/>
        </w:rPr>
        <w:t>al</w:t>
      </w:r>
      <w:r w:rsidRPr="003851ED">
        <w:rPr>
          <w:lang w:val="ro-RO"/>
        </w:rPr>
        <w:t xml:space="preserve"> băncii licenţiate /casei de schimb valutar /hotelului.</w:t>
      </w:r>
    </w:p>
    <w:p w14:paraId="4BFD7C36" w14:textId="77777777" w:rsidR="00F921D8" w:rsidRPr="003851ED" w:rsidRDefault="00F921D8" w:rsidP="00F921D8">
      <w:pPr>
        <w:ind w:left="57" w:firstLine="720"/>
        <w:jc w:val="both"/>
        <w:rPr>
          <w:lang w:val="ro-RO"/>
        </w:rPr>
      </w:pPr>
    </w:p>
    <w:p w14:paraId="07529205" w14:textId="1E43103E" w:rsidR="009D4A6E" w:rsidRPr="001B6C8E" w:rsidRDefault="009D4A6E" w:rsidP="009D4A6E">
      <w:pPr>
        <w:ind w:firstLine="720"/>
        <w:jc w:val="both"/>
        <w:rPr>
          <w:i/>
          <w:sz w:val="18"/>
          <w:vertAlign w:val="superscript"/>
          <w:lang w:val="ro-RO"/>
        </w:rPr>
      </w:pPr>
      <w:r w:rsidRPr="00A91AB3">
        <w:rPr>
          <w:i/>
          <w:color w:val="3366FF"/>
          <w:lang w:val="ro-RO" w:eastAsia="ro-RO"/>
        </w:rPr>
        <w:t>pct.6 abrogat</w:t>
      </w:r>
      <w:r w:rsidRPr="00E40530">
        <w:rPr>
          <w:i/>
          <w:color w:val="3366FF"/>
          <w:sz w:val="20"/>
          <w:szCs w:val="20"/>
          <w:lang w:val="ro-RO" w:eastAsia="ro-RO"/>
        </w:rPr>
        <w:t xml:space="preserve"> </w:t>
      </w:r>
    </w:p>
    <w:p w14:paraId="62232B61" w14:textId="77777777" w:rsidR="00F921D8" w:rsidRPr="003851ED" w:rsidRDefault="00F921D8" w:rsidP="00F921D8">
      <w:pPr>
        <w:ind w:left="57" w:firstLine="720"/>
        <w:jc w:val="both"/>
        <w:rPr>
          <w:lang w:val="ro-RO"/>
        </w:rPr>
      </w:pPr>
    </w:p>
    <w:p w14:paraId="7A440A9E" w14:textId="77777777" w:rsidR="00F921D8" w:rsidRPr="003851ED" w:rsidRDefault="00F921D8" w:rsidP="00F921D8">
      <w:pPr>
        <w:ind w:firstLine="720"/>
        <w:jc w:val="both"/>
        <w:rPr>
          <w:lang w:val="ro-RO"/>
        </w:rPr>
      </w:pPr>
      <w:r w:rsidRPr="003851ED">
        <w:rPr>
          <w:lang w:val="ro-RO"/>
        </w:rPr>
        <w:t xml:space="preserve">7. </w:t>
      </w:r>
      <w:r w:rsidR="009D7F01" w:rsidRPr="003851ED">
        <w:rPr>
          <w:lang w:val="ro-RO"/>
        </w:rPr>
        <w:t>În coloana A „Denumirea indicatorilor” se indică denumirea valorilor (numerar, cecuri de călătorie), denumirea monedei (de exemplu, lei moldoveneşti, dolari SUA), denumirea cecurilor de călătorie (de exemplu, VISA), denumirea sumelor percepute suplimentar (comisioane, plata obligatorie).</w:t>
      </w:r>
    </w:p>
    <w:p w14:paraId="1F583C32" w14:textId="77777777" w:rsidR="00F921D8" w:rsidRPr="003851ED" w:rsidRDefault="00F921D8" w:rsidP="00F921D8">
      <w:pPr>
        <w:ind w:firstLine="720"/>
        <w:jc w:val="both"/>
        <w:rPr>
          <w:lang w:val="ro-RO"/>
        </w:rPr>
      </w:pPr>
    </w:p>
    <w:p w14:paraId="170A1A1E" w14:textId="246ADB5C" w:rsidR="00F921D8" w:rsidRPr="003851ED" w:rsidRDefault="00F921D8" w:rsidP="00F921D8">
      <w:pPr>
        <w:ind w:firstLine="720"/>
        <w:jc w:val="both"/>
        <w:rPr>
          <w:lang w:val="ro-RO"/>
        </w:rPr>
      </w:pPr>
      <w:r w:rsidRPr="003851ED">
        <w:rPr>
          <w:lang w:val="ro-RO"/>
        </w:rPr>
        <w:t>8. În coloana 1 „Soldul la începutul programului de lucru” se indică sumele în moneda originală a numerarului şi cecurilor de călătorie primite spre decontare la începutul programului de lucru.</w:t>
      </w:r>
      <w:r w:rsidR="001D0A82" w:rsidRPr="001D0A82">
        <w:rPr>
          <w:bCs/>
          <w:lang w:val="ro-RO"/>
        </w:rPr>
        <w:t xml:space="preserve"> </w:t>
      </w:r>
      <w:r w:rsidR="001D0A82" w:rsidRPr="007D1CA7">
        <w:rPr>
          <w:bCs/>
          <w:lang w:val="ro-RO"/>
        </w:rPr>
        <w:t>În cazul operațiunilor efectuate prin intermediul aparatelor de schimb valutar incorporate în bancomate, în coloana 1 se indică zero.</w:t>
      </w:r>
    </w:p>
    <w:p w14:paraId="79989D1A" w14:textId="77777777" w:rsidR="00F921D8" w:rsidRPr="003851ED" w:rsidRDefault="00F921D8" w:rsidP="00F921D8">
      <w:pPr>
        <w:ind w:firstLine="720"/>
        <w:jc w:val="both"/>
        <w:rPr>
          <w:lang w:val="ro-RO"/>
        </w:rPr>
      </w:pPr>
    </w:p>
    <w:p w14:paraId="6ECFF517" w14:textId="77777777" w:rsidR="00F921D8" w:rsidRPr="003851ED" w:rsidRDefault="00F921D8" w:rsidP="00F921D8">
      <w:pPr>
        <w:ind w:firstLine="720"/>
        <w:jc w:val="both"/>
        <w:rPr>
          <w:lang w:val="ro-RO"/>
        </w:rPr>
      </w:pPr>
      <w:r w:rsidRPr="003851ED">
        <w:rPr>
          <w:lang w:val="ro-RO"/>
        </w:rPr>
        <w:t>9. În coloana 2 „Primit spre decontare pe parcursul programului de lucru” se indică sumele în moneda originală a numerarului şi cecurilor de călătorie primite spre decontare pe parcursul programului de lucru.</w:t>
      </w:r>
    </w:p>
    <w:p w14:paraId="3AFA5CEE" w14:textId="77777777" w:rsidR="00F921D8" w:rsidRPr="003851ED" w:rsidRDefault="00F921D8" w:rsidP="00F921D8">
      <w:pPr>
        <w:ind w:firstLine="720"/>
        <w:jc w:val="both"/>
        <w:rPr>
          <w:lang w:val="ro-RO"/>
        </w:rPr>
      </w:pPr>
    </w:p>
    <w:p w14:paraId="31CBEDC1" w14:textId="77777777" w:rsidR="00F921D8" w:rsidRPr="003851ED" w:rsidRDefault="00F921D8" w:rsidP="00F921D8">
      <w:pPr>
        <w:ind w:firstLine="720"/>
        <w:jc w:val="both"/>
        <w:rPr>
          <w:lang w:val="ro-RO"/>
        </w:rPr>
      </w:pPr>
      <w:r w:rsidRPr="003851ED">
        <w:rPr>
          <w:lang w:val="ro-RO"/>
        </w:rPr>
        <w:t>10. În coloana 3 „Încasări: în valută străină” se indică:</w:t>
      </w:r>
    </w:p>
    <w:p w14:paraId="776CD00A" w14:textId="77777777" w:rsidR="00F921D8" w:rsidRPr="003851ED" w:rsidRDefault="00F921D8" w:rsidP="00F921D8">
      <w:pPr>
        <w:ind w:firstLine="720"/>
        <w:jc w:val="both"/>
        <w:rPr>
          <w:lang w:val="ro-RO"/>
        </w:rPr>
      </w:pPr>
      <w:r w:rsidRPr="003851ED">
        <w:rPr>
          <w:lang w:val="ro-RO"/>
        </w:rPr>
        <w:t>a) sumele în moneda originală a numerarului în valută străină şi a cecurilor de călătorie în valută străină cumpărate de la persoane fizice</w:t>
      </w:r>
      <w:r w:rsidR="00AF2A08" w:rsidRPr="003851ED">
        <w:rPr>
          <w:lang w:val="ro-RO"/>
        </w:rPr>
        <w:t>.</w:t>
      </w:r>
      <w:r w:rsidRPr="003851ED">
        <w:rPr>
          <w:lang w:val="ro-RO"/>
        </w:rPr>
        <w:t xml:space="preserve"> </w:t>
      </w:r>
      <w:r w:rsidR="00AF2A08" w:rsidRPr="003851ED">
        <w:rPr>
          <w:lang w:val="ro-RO"/>
        </w:rPr>
        <w:t>C</w:t>
      </w:r>
      <w:r w:rsidRPr="003851ED">
        <w:rPr>
          <w:lang w:val="ro-RO"/>
        </w:rPr>
        <w:t>omisioanele percepute în valută străină nu se includ şi se reflectă în mod separat;</w:t>
      </w:r>
    </w:p>
    <w:p w14:paraId="2476020D" w14:textId="77777777" w:rsidR="00F921D8" w:rsidRPr="003851ED" w:rsidRDefault="00F921D8" w:rsidP="00F921D8">
      <w:pPr>
        <w:tabs>
          <w:tab w:val="left" w:pos="1080"/>
        </w:tabs>
        <w:ind w:firstLine="720"/>
        <w:jc w:val="both"/>
        <w:rPr>
          <w:lang w:val="ro-RO"/>
        </w:rPr>
      </w:pPr>
      <w:r w:rsidRPr="003851ED">
        <w:rPr>
          <w:lang w:val="ro-RO"/>
        </w:rPr>
        <w:t>b) în rîndul „Suma comisioanelor percepute” – dacă este cazul, sumele comisioanelor percepute în valută străină la efectuarea operaţiunilor de cumpărare a valutei străine în numerar de la persoanele fizice. Sumele comisioanelor percepute în valută străină se reflectă pe fiecar</w:t>
      </w:r>
      <w:r w:rsidR="00C027B3" w:rsidRPr="003851ED">
        <w:rPr>
          <w:lang w:val="ro-RO"/>
        </w:rPr>
        <w:t>e valută străină în parte;</w:t>
      </w:r>
    </w:p>
    <w:p w14:paraId="5E396E49" w14:textId="77777777" w:rsidR="00F921D8" w:rsidRPr="003851ED" w:rsidRDefault="00C027B3" w:rsidP="00F921D8">
      <w:pPr>
        <w:ind w:firstLine="720"/>
        <w:jc w:val="both"/>
        <w:rPr>
          <w:lang w:val="ro-RO"/>
        </w:rPr>
      </w:pPr>
      <w:r w:rsidRPr="003851ED">
        <w:rPr>
          <w:lang w:val="ro-RO"/>
        </w:rPr>
        <w:t>c) î</w:t>
      </w:r>
      <w:r w:rsidR="00F921D8" w:rsidRPr="003851ED">
        <w:rPr>
          <w:lang w:val="ro-RO"/>
        </w:rPr>
        <w:t xml:space="preserve">n cazul în care a avut loc </w:t>
      </w:r>
      <w:r w:rsidR="008E755D" w:rsidRPr="003851ED">
        <w:rPr>
          <w:lang w:val="ro-RO"/>
        </w:rPr>
        <w:t xml:space="preserve">restituirea mijloacelor bănești urmare </w:t>
      </w:r>
      <w:r w:rsidR="00F921D8" w:rsidRPr="003851ED">
        <w:rPr>
          <w:lang w:val="ro-RO"/>
        </w:rPr>
        <w:t>revoc</w:t>
      </w:r>
      <w:r w:rsidR="008E755D" w:rsidRPr="003851ED">
        <w:rPr>
          <w:lang w:val="ro-RO"/>
        </w:rPr>
        <w:t>ării</w:t>
      </w:r>
      <w:r w:rsidR="00F921D8" w:rsidRPr="003851ED">
        <w:rPr>
          <w:lang w:val="ro-RO"/>
        </w:rPr>
        <w:t xml:space="preserve"> de către clienți a operațiunilor de cumpărare a valutei străine, sumele indicate la lit.a) și b) se reflectă </w:t>
      </w:r>
      <w:r w:rsidR="0083763E" w:rsidRPr="003851ED">
        <w:rPr>
          <w:lang w:val="ro-RO"/>
        </w:rPr>
        <w:t>după deducerea</w:t>
      </w:r>
      <w:r w:rsidR="00F921D8" w:rsidRPr="003851ED">
        <w:rPr>
          <w:lang w:val="ro-RO"/>
        </w:rPr>
        <w:t xml:space="preserve"> sumel</w:t>
      </w:r>
      <w:r w:rsidR="0083763E" w:rsidRPr="003851ED">
        <w:rPr>
          <w:lang w:val="ro-RO"/>
        </w:rPr>
        <w:t>or</w:t>
      </w:r>
      <w:r w:rsidR="00F921D8" w:rsidRPr="003851ED">
        <w:rPr>
          <w:lang w:val="ro-RO"/>
        </w:rPr>
        <w:t xml:space="preserve"> aferente operațiunilor de revocare.</w:t>
      </w:r>
    </w:p>
    <w:p w14:paraId="5C48BDE2" w14:textId="77777777" w:rsidR="00F921D8" w:rsidRPr="003851ED" w:rsidRDefault="00F921D8" w:rsidP="00F921D8">
      <w:pPr>
        <w:ind w:firstLine="720"/>
        <w:jc w:val="both"/>
        <w:rPr>
          <w:lang w:val="ro-RO"/>
        </w:rPr>
      </w:pPr>
    </w:p>
    <w:p w14:paraId="6DA97F5C" w14:textId="77777777" w:rsidR="00F921D8" w:rsidRPr="003851ED" w:rsidRDefault="00F921D8" w:rsidP="00F921D8">
      <w:pPr>
        <w:ind w:firstLine="720"/>
        <w:jc w:val="both"/>
        <w:rPr>
          <w:lang w:val="ro-RO"/>
        </w:rPr>
      </w:pPr>
      <w:r w:rsidRPr="003851ED">
        <w:rPr>
          <w:lang w:val="ro-RO"/>
        </w:rPr>
        <w:t>1</w:t>
      </w:r>
      <w:r w:rsidR="007E0F3F" w:rsidRPr="003851ED">
        <w:rPr>
          <w:lang w:val="ro-RO"/>
        </w:rPr>
        <w:t>1</w:t>
      </w:r>
      <w:r w:rsidRPr="003851ED">
        <w:rPr>
          <w:lang w:val="ro-RO"/>
        </w:rPr>
        <w:t>. În coloana 4 „Încasări: în lei mold.” se indică:</w:t>
      </w:r>
    </w:p>
    <w:p w14:paraId="1A87DAB8" w14:textId="77777777" w:rsidR="00F921D8" w:rsidRPr="003851ED" w:rsidRDefault="00F921D8" w:rsidP="00F921D8">
      <w:pPr>
        <w:ind w:firstLine="720"/>
        <w:jc w:val="both"/>
        <w:rPr>
          <w:lang w:val="ro-RO"/>
        </w:rPr>
      </w:pPr>
      <w:r w:rsidRPr="003851ED">
        <w:rPr>
          <w:lang w:val="ro-RO"/>
        </w:rPr>
        <w:lastRenderedPageBreak/>
        <w:t>a) echivalentul în lei moldoveneşti la cursul de cumpărare al sumelor (reflectate în coloana 3) numerarului în valută străină şi a</w:t>
      </w:r>
      <w:r w:rsidR="005C04A0" w:rsidRPr="003851ED">
        <w:rPr>
          <w:lang w:val="ro-RO"/>
        </w:rPr>
        <w:t>le</w:t>
      </w:r>
      <w:r w:rsidRPr="003851ED">
        <w:rPr>
          <w:lang w:val="ro-RO"/>
        </w:rPr>
        <w:t xml:space="preserve"> cecurilor de călătorie în valută străină cumpărate de la persoane fizice;</w:t>
      </w:r>
    </w:p>
    <w:p w14:paraId="68DE86B4" w14:textId="77777777" w:rsidR="00F921D8" w:rsidRPr="003851ED" w:rsidRDefault="00F921D8" w:rsidP="00F921D8">
      <w:pPr>
        <w:ind w:firstLine="720"/>
        <w:jc w:val="both"/>
        <w:rPr>
          <w:lang w:val="ro-RO"/>
        </w:rPr>
      </w:pPr>
      <w:r w:rsidRPr="003851ED">
        <w:rPr>
          <w:lang w:val="ro-RO"/>
        </w:rPr>
        <w:t>b) în rîndul „Suma comisioanelor percepute” –</w:t>
      </w:r>
      <w:r w:rsidRPr="003851ED">
        <w:rPr>
          <w:bCs/>
          <w:lang w:val="ro-RO"/>
        </w:rPr>
        <w:t xml:space="preserve"> </w:t>
      </w:r>
      <w:r w:rsidRPr="003851ED">
        <w:rPr>
          <w:lang w:val="ro-RO"/>
        </w:rPr>
        <w:t>dacă este cazul</w:t>
      </w:r>
      <w:r w:rsidRPr="003851ED">
        <w:rPr>
          <w:bCs/>
          <w:lang w:val="ro-RO"/>
        </w:rPr>
        <w:t>, sumele comisioanelor</w:t>
      </w:r>
      <w:r w:rsidRPr="003851ED">
        <w:rPr>
          <w:lang w:val="ro-RO"/>
        </w:rPr>
        <w:t xml:space="preserve"> percepute în lei moldoveneşti la efectuarea operaţiunilor de schimb valutar în numerar cu persoane fizice;</w:t>
      </w:r>
    </w:p>
    <w:p w14:paraId="3BE29AA2" w14:textId="670E1ED5" w:rsidR="00F921D8" w:rsidRPr="00E7761F" w:rsidRDefault="00F921D8" w:rsidP="00F921D8">
      <w:pPr>
        <w:ind w:firstLine="720"/>
        <w:jc w:val="both"/>
        <w:rPr>
          <w:lang w:val="ro-RO"/>
        </w:rPr>
      </w:pPr>
      <w:r w:rsidRPr="003851ED">
        <w:rPr>
          <w:lang w:val="ro-RO"/>
        </w:rPr>
        <w:t xml:space="preserve">c) în rîndul „Suma plăţii obligatorii” - suma plăţii obligatorii încasată conform </w:t>
      </w:r>
      <w:r w:rsidRPr="00E7761F">
        <w:rPr>
          <w:lang w:val="ro-RO"/>
        </w:rPr>
        <w:t>prevederilor</w:t>
      </w:r>
      <w:r w:rsidR="00EE4046" w:rsidRPr="00EE4046">
        <w:rPr>
          <w:lang w:val="ro-RO"/>
        </w:rPr>
        <w:t xml:space="preserve"> </w:t>
      </w:r>
      <w:r w:rsidR="00EE4046" w:rsidRPr="00E7761F">
        <w:rPr>
          <w:lang w:val="ro-RO"/>
        </w:rPr>
        <w:t>Legii Fondului de susținere a populaţiei nr.827</w:t>
      </w:r>
      <w:r w:rsidR="00EE4046">
        <w:rPr>
          <w:lang w:val="ro-RO"/>
        </w:rPr>
        <w:t>/</w:t>
      </w:r>
      <w:r w:rsidR="00EE4046" w:rsidRPr="00E7761F">
        <w:rPr>
          <w:lang w:val="ro-RO"/>
        </w:rPr>
        <w:t xml:space="preserve"> 2000</w:t>
      </w:r>
      <w:r w:rsidRPr="00E7761F">
        <w:rPr>
          <w:lang w:val="ro-RO"/>
        </w:rPr>
        <w:t>;</w:t>
      </w:r>
    </w:p>
    <w:p w14:paraId="7F52FA43" w14:textId="77777777" w:rsidR="00F921D8" w:rsidRPr="003851ED" w:rsidRDefault="0055514F" w:rsidP="00F921D8">
      <w:pPr>
        <w:ind w:firstLine="720"/>
        <w:jc w:val="both"/>
        <w:rPr>
          <w:lang w:val="ro-RO"/>
        </w:rPr>
      </w:pPr>
      <w:r w:rsidRPr="00E7761F">
        <w:rPr>
          <w:lang w:val="ro-RO"/>
        </w:rPr>
        <w:t>d) î</w:t>
      </w:r>
      <w:r w:rsidR="00F921D8" w:rsidRPr="00E7761F">
        <w:rPr>
          <w:lang w:val="ro-RO"/>
        </w:rPr>
        <w:t>n cazul în care a avut loc</w:t>
      </w:r>
      <w:r w:rsidR="00D66547" w:rsidRPr="00E7761F">
        <w:rPr>
          <w:lang w:val="ro-RO"/>
        </w:rPr>
        <w:t xml:space="preserve"> restituirea mijloacelor bănești urmare</w:t>
      </w:r>
      <w:r w:rsidR="00F921D8" w:rsidRPr="00E7761F">
        <w:rPr>
          <w:lang w:val="ro-RO"/>
        </w:rPr>
        <w:t xml:space="preserve"> revoc</w:t>
      </w:r>
      <w:r w:rsidR="00D66547" w:rsidRPr="00E7761F">
        <w:rPr>
          <w:lang w:val="ro-RO"/>
        </w:rPr>
        <w:t>ării</w:t>
      </w:r>
      <w:r w:rsidR="00F921D8" w:rsidRPr="00E7761F">
        <w:rPr>
          <w:lang w:val="ro-RO"/>
        </w:rPr>
        <w:t xml:space="preserve"> de către clienți a operațiunilor de cumpărare a valutei străine, sumele indicate la lit.a) - c) se reflectă </w:t>
      </w:r>
      <w:r w:rsidR="007E0F3F" w:rsidRPr="00E7761F">
        <w:rPr>
          <w:lang w:val="ro-RO"/>
        </w:rPr>
        <w:t>după</w:t>
      </w:r>
      <w:r w:rsidR="007E0F3F" w:rsidRPr="003851ED">
        <w:rPr>
          <w:lang w:val="ro-RO"/>
        </w:rPr>
        <w:t xml:space="preserve"> deducerea sumelor </w:t>
      </w:r>
      <w:r w:rsidR="00F921D8" w:rsidRPr="003851ED">
        <w:rPr>
          <w:lang w:val="ro-RO"/>
        </w:rPr>
        <w:t>aferente operațiunil</w:t>
      </w:r>
      <w:r w:rsidR="007E0F3F" w:rsidRPr="003851ED">
        <w:rPr>
          <w:lang w:val="ro-RO"/>
        </w:rPr>
        <w:t>or de revocare;</w:t>
      </w:r>
    </w:p>
    <w:p w14:paraId="2D57CC22" w14:textId="12F852CC" w:rsidR="00F921D8" w:rsidRPr="003851ED" w:rsidRDefault="001511A8" w:rsidP="00F921D8">
      <w:pPr>
        <w:tabs>
          <w:tab w:val="left" w:pos="0"/>
        </w:tabs>
        <w:ind w:firstLine="720"/>
        <w:jc w:val="both"/>
        <w:rPr>
          <w:lang w:val="ro-RO"/>
        </w:rPr>
      </w:pPr>
      <w:r w:rsidRPr="003851ED">
        <w:rPr>
          <w:lang w:val="ro-RO"/>
        </w:rPr>
        <w:t>e</w:t>
      </w:r>
      <w:r w:rsidR="00F921D8" w:rsidRPr="003851ED">
        <w:rPr>
          <w:lang w:val="ro-RO"/>
        </w:rPr>
        <w:t>) în rîndul „Lei moldoveneşti” – suma calculată prin adunarea sumelor în lei moldoveneşti reflectate în rîndurile coloanei 6, a sumelor plăţii obligatorii percepute şi a comisioanelor percepute în lei moldoveneşti reflectate în rîndurile respective ale coloanei 4.</w:t>
      </w:r>
    </w:p>
    <w:p w14:paraId="1C3F0E7E" w14:textId="77777777" w:rsidR="00F921D8" w:rsidRPr="003851ED" w:rsidRDefault="00F921D8" w:rsidP="00F921D8">
      <w:pPr>
        <w:ind w:firstLine="720"/>
        <w:jc w:val="both"/>
        <w:rPr>
          <w:lang w:val="ro-RO"/>
        </w:rPr>
      </w:pPr>
    </w:p>
    <w:p w14:paraId="3A1BBEF5" w14:textId="517892AD" w:rsidR="00F921D8" w:rsidRPr="003851ED" w:rsidRDefault="00F921D8" w:rsidP="00F921D8">
      <w:pPr>
        <w:ind w:firstLine="720"/>
        <w:jc w:val="both"/>
        <w:rPr>
          <w:lang w:val="ro-RO"/>
        </w:rPr>
      </w:pPr>
      <w:r w:rsidRPr="003851ED">
        <w:rPr>
          <w:lang w:val="ro-RO"/>
        </w:rPr>
        <w:t>1</w:t>
      </w:r>
      <w:r w:rsidR="007E0F3F" w:rsidRPr="003851ED">
        <w:rPr>
          <w:lang w:val="ro-RO"/>
        </w:rPr>
        <w:t>2</w:t>
      </w:r>
      <w:r w:rsidRPr="003851ED">
        <w:rPr>
          <w:lang w:val="ro-RO"/>
        </w:rPr>
        <w:t xml:space="preserve">. În coloana 5 „Plăți: în valută străină” se indică sumele în moneda originală a numerarului în valută străină şi </w:t>
      </w:r>
      <w:r w:rsidR="005C04A0" w:rsidRPr="003851ED">
        <w:rPr>
          <w:lang w:val="ro-RO"/>
        </w:rPr>
        <w:t xml:space="preserve">ale </w:t>
      </w:r>
      <w:r w:rsidRPr="003851ED">
        <w:rPr>
          <w:lang w:val="ro-RO"/>
        </w:rPr>
        <w:t xml:space="preserve">cecurilor de călătorie în valută străină </w:t>
      </w:r>
      <w:r w:rsidR="00B777F9" w:rsidRPr="003851ED">
        <w:rPr>
          <w:lang w:val="ro-RO"/>
        </w:rPr>
        <w:t>vînd</w:t>
      </w:r>
      <w:r w:rsidRPr="003851ED">
        <w:rPr>
          <w:lang w:val="ro-RO"/>
        </w:rPr>
        <w:t>ute persoanelor fizice</w:t>
      </w:r>
      <w:r w:rsidR="00C027B3" w:rsidRPr="003851ED">
        <w:rPr>
          <w:lang w:val="ro-RO"/>
        </w:rPr>
        <w:t xml:space="preserve">, iar în cazul </w:t>
      </w:r>
      <w:r w:rsidRPr="003851ED">
        <w:rPr>
          <w:lang w:val="ro-RO"/>
        </w:rPr>
        <w:t xml:space="preserve">în care a avut loc </w:t>
      </w:r>
      <w:r w:rsidR="00D66547" w:rsidRPr="003851ED">
        <w:rPr>
          <w:lang w:val="ro-RO"/>
        </w:rPr>
        <w:t xml:space="preserve">restituirea mijloacelor bănești urmare </w:t>
      </w:r>
      <w:r w:rsidRPr="003851ED">
        <w:rPr>
          <w:lang w:val="ro-RO"/>
        </w:rPr>
        <w:t>revoc</w:t>
      </w:r>
      <w:r w:rsidR="00D66547" w:rsidRPr="003851ED">
        <w:rPr>
          <w:lang w:val="ro-RO"/>
        </w:rPr>
        <w:t>ării</w:t>
      </w:r>
      <w:r w:rsidRPr="003851ED">
        <w:rPr>
          <w:lang w:val="ro-RO"/>
        </w:rPr>
        <w:t xml:space="preserve"> de către clienți a operațiunilor de </w:t>
      </w:r>
      <w:r w:rsidR="00B777F9" w:rsidRPr="003851ED">
        <w:rPr>
          <w:lang w:val="ro-RO"/>
        </w:rPr>
        <w:t>vînzare</w:t>
      </w:r>
      <w:r w:rsidRPr="003851ED">
        <w:rPr>
          <w:lang w:val="ro-RO"/>
        </w:rPr>
        <w:t xml:space="preserve"> a valutei străine, sumele</w:t>
      </w:r>
      <w:r w:rsidR="00C027B3" w:rsidRPr="003851ED">
        <w:rPr>
          <w:lang w:val="ro-RO"/>
        </w:rPr>
        <w:t xml:space="preserve"> în cauză</w:t>
      </w:r>
      <w:r w:rsidRPr="003851ED">
        <w:rPr>
          <w:lang w:val="ro-RO"/>
        </w:rPr>
        <w:t xml:space="preserve"> se reflectă </w:t>
      </w:r>
      <w:r w:rsidR="00234447" w:rsidRPr="003851ED">
        <w:rPr>
          <w:lang w:val="ro-RO"/>
        </w:rPr>
        <w:t>după deducerea</w:t>
      </w:r>
      <w:r w:rsidRPr="003851ED">
        <w:rPr>
          <w:lang w:val="ro-RO"/>
        </w:rPr>
        <w:t xml:space="preserve"> sumel</w:t>
      </w:r>
      <w:r w:rsidR="00234447" w:rsidRPr="003851ED">
        <w:rPr>
          <w:lang w:val="ro-RO"/>
        </w:rPr>
        <w:t>or</w:t>
      </w:r>
      <w:r w:rsidRPr="003851ED">
        <w:rPr>
          <w:lang w:val="ro-RO"/>
        </w:rPr>
        <w:t xml:space="preserve"> aferente operațiunilor de revocare.</w:t>
      </w:r>
    </w:p>
    <w:p w14:paraId="557985E8" w14:textId="77777777" w:rsidR="00F921D8" w:rsidRPr="003851ED" w:rsidRDefault="00F921D8" w:rsidP="00F921D8">
      <w:pPr>
        <w:ind w:firstLine="720"/>
        <w:jc w:val="both"/>
        <w:rPr>
          <w:lang w:val="ro-RO"/>
        </w:rPr>
      </w:pPr>
    </w:p>
    <w:p w14:paraId="32130B5F" w14:textId="77777777" w:rsidR="00F921D8" w:rsidRPr="003851ED" w:rsidRDefault="00F921D8" w:rsidP="00F921D8">
      <w:pPr>
        <w:ind w:firstLine="720"/>
        <w:jc w:val="both"/>
        <w:rPr>
          <w:lang w:val="ro-RO"/>
        </w:rPr>
      </w:pPr>
      <w:r w:rsidRPr="003851ED">
        <w:rPr>
          <w:lang w:val="ro-RO"/>
        </w:rPr>
        <w:t>1</w:t>
      </w:r>
      <w:r w:rsidR="007E0F3F" w:rsidRPr="003851ED">
        <w:rPr>
          <w:lang w:val="ro-RO"/>
        </w:rPr>
        <w:t>3</w:t>
      </w:r>
      <w:r w:rsidRPr="003851ED">
        <w:rPr>
          <w:lang w:val="ro-RO"/>
        </w:rPr>
        <w:t>. În coloana 6 „Plăţi: în lei mold.” se indică:</w:t>
      </w:r>
    </w:p>
    <w:p w14:paraId="1FA7F92E" w14:textId="77777777" w:rsidR="00F921D8" w:rsidRPr="003851ED" w:rsidRDefault="00F921D8" w:rsidP="00F921D8">
      <w:pPr>
        <w:ind w:firstLine="720"/>
        <w:jc w:val="both"/>
        <w:rPr>
          <w:lang w:val="ro-RO"/>
        </w:rPr>
      </w:pPr>
      <w:r w:rsidRPr="003851ED">
        <w:rPr>
          <w:lang w:val="ro-RO"/>
        </w:rPr>
        <w:t xml:space="preserve">a) echivalentul în lei moldoveneşti la cursul de </w:t>
      </w:r>
      <w:r w:rsidR="00B777F9" w:rsidRPr="003851ED">
        <w:rPr>
          <w:lang w:val="ro-RO"/>
        </w:rPr>
        <w:t>vînzare</w:t>
      </w:r>
      <w:r w:rsidRPr="003851ED">
        <w:rPr>
          <w:lang w:val="ro-RO"/>
        </w:rPr>
        <w:t xml:space="preserve"> al sumelor (reflectate în coloana 5) numerarului în valută străină şi </w:t>
      </w:r>
      <w:r w:rsidR="005C04A0" w:rsidRPr="003851ED">
        <w:rPr>
          <w:lang w:val="ro-RO"/>
        </w:rPr>
        <w:t xml:space="preserve">ale </w:t>
      </w:r>
      <w:r w:rsidRPr="003851ED">
        <w:rPr>
          <w:lang w:val="ro-RO"/>
        </w:rPr>
        <w:t xml:space="preserve">cecurilor de călătorie în valută străină </w:t>
      </w:r>
      <w:r w:rsidR="00B777F9" w:rsidRPr="003851ED">
        <w:rPr>
          <w:lang w:val="ro-RO"/>
        </w:rPr>
        <w:t>vînd</w:t>
      </w:r>
      <w:r w:rsidRPr="003851ED">
        <w:rPr>
          <w:lang w:val="ro-RO"/>
        </w:rPr>
        <w:t>ute persoanelor fizice</w:t>
      </w:r>
      <w:r w:rsidR="00234447" w:rsidRPr="003851ED">
        <w:rPr>
          <w:lang w:val="ro-RO"/>
        </w:rPr>
        <w:t xml:space="preserve">. </w:t>
      </w:r>
      <w:r w:rsidRPr="003851ED">
        <w:rPr>
          <w:lang w:val="ro-RO"/>
        </w:rPr>
        <w:t xml:space="preserve">În cazul în care a avut loc </w:t>
      </w:r>
      <w:r w:rsidR="00D66547" w:rsidRPr="003851ED">
        <w:rPr>
          <w:lang w:val="ro-RO"/>
        </w:rPr>
        <w:t xml:space="preserve">restituirea mijloacelor bănești urmare </w:t>
      </w:r>
      <w:r w:rsidRPr="003851ED">
        <w:rPr>
          <w:lang w:val="ro-RO"/>
        </w:rPr>
        <w:t>revoc</w:t>
      </w:r>
      <w:r w:rsidR="00D66547" w:rsidRPr="003851ED">
        <w:rPr>
          <w:lang w:val="ro-RO"/>
        </w:rPr>
        <w:t>ării</w:t>
      </w:r>
      <w:r w:rsidRPr="003851ED">
        <w:rPr>
          <w:lang w:val="ro-RO"/>
        </w:rPr>
        <w:t xml:space="preserve"> de către clienți a operațiunilor de </w:t>
      </w:r>
      <w:r w:rsidR="00B777F9" w:rsidRPr="003851ED">
        <w:rPr>
          <w:lang w:val="ro-RO"/>
        </w:rPr>
        <w:t>vînzare</w:t>
      </w:r>
      <w:r w:rsidRPr="003851ED">
        <w:rPr>
          <w:lang w:val="ro-RO"/>
        </w:rPr>
        <w:t xml:space="preserve"> a valutei străine, sumele se reflectă </w:t>
      </w:r>
      <w:r w:rsidR="00234447" w:rsidRPr="003851ED">
        <w:rPr>
          <w:lang w:val="ro-RO"/>
        </w:rPr>
        <w:t>după deducerea</w:t>
      </w:r>
      <w:r w:rsidRPr="003851ED">
        <w:rPr>
          <w:lang w:val="ro-RO"/>
        </w:rPr>
        <w:t xml:space="preserve"> sumel</w:t>
      </w:r>
      <w:r w:rsidR="00234447" w:rsidRPr="003851ED">
        <w:rPr>
          <w:lang w:val="ro-RO"/>
        </w:rPr>
        <w:t>or</w:t>
      </w:r>
      <w:r w:rsidRPr="003851ED">
        <w:rPr>
          <w:lang w:val="ro-RO"/>
        </w:rPr>
        <w:t xml:space="preserve"> aferente operațiunilor de revocare</w:t>
      </w:r>
      <w:r w:rsidR="00234447" w:rsidRPr="003851ED">
        <w:rPr>
          <w:lang w:val="ro-RO"/>
        </w:rPr>
        <w:t>;</w:t>
      </w:r>
    </w:p>
    <w:p w14:paraId="0A0F1FFF" w14:textId="77777777" w:rsidR="00F921D8" w:rsidRPr="003851ED" w:rsidRDefault="00F921D8" w:rsidP="00F921D8">
      <w:pPr>
        <w:tabs>
          <w:tab w:val="left" w:pos="57"/>
        </w:tabs>
        <w:ind w:firstLine="720"/>
        <w:jc w:val="both"/>
        <w:rPr>
          <w:lang w:val="ro-RO"/>
        </w:rPr>
      </w:pPr>
      <w:r w:rsidRPr="003851ED">
        <w:rPr>
          <w:lang w:val="ro-RO"/>
        </w:rPr>
        <w:t>b) în rîndul „Lei moldoveneşti” – suma calculată prin adunarea sumelor în lei moldoveneşti reflectate în rîndurile coloanei 4 (cu excepţia sumelor plăţii obligatorii percepute şi comisioanelor percepute în lei moldoveneşti reflectate în rîndurile respective ale coloanei 4).</w:t>
      </w:r>
    </w:p>
    <w:p w14:paraId="014B3BA7" w14:textId="77777777" w:rsidR="00F921D8" w:rsidRPr="003851ED" w:rsidRDefault="00F921D8" w:rsidP="00F921D8">
      <w:pPr>
        <w:ind w:firstLine="720"/>
        <w:jc w:val="both"/>
        <w:rPr>
          <w:lang w:val="ro-RO"/>
        </w:rPr>
      </w:pPr>
    </w:p>
    <w:p w14:paraId="3E3C2A1E" w14:textId="77777777" w:rsidR="00F921D8" w:rsidRPr="003851ED" w:rsidRDefault="00F921D8" w:rsidP="00F921D8">
      <w:pPr>
        <w:ind w:firstLine="720"/>
        <w:jc w:val="both"/>
        <w:rPr>
          <w:lang w:val="ro-RO"/>
        </w:rPr>
      </w:pPr>
      <w:r w:rsidRPr="003851ED">
        <w:rPr>
          <w:lang w:val="ro-RO"/>
        </w:rPr>
        <w:t>1</w:t>
      </w:r>
      <w:r w:rsidR="007E0F3F" w:rsidRPr="003851ED">
        <w:rPr>
          <w:lang w:val="ro-RO"/>
        </w:rPr>
        <w:t>4</w:t>
      </w:r>
      <w:r w:rsidRPr="003851ED">
        <w:rPr>
          <w:lang w:val="ro-RO"/>
        </w:rPr>
        <w:t xml:space="preserve">. În coloana </w:t>
      </w:r>
      <w:r w:rsidR="002F1362" w:rsidRPr="003851ED">
        <w:rPr>
          <w:lang w:val="ro-RO"/>
        </w:rPr>
        <w:t>7</w:t>
      </w:r>
      <w:r w:rsidRPr="003851ED">
        <w:rPr>
          <w:lang w:val="ro-RO"/>
        </w:rPr>
        <w:t xml:space="preserve"> „Transmis pe parcursul programului de lucru” se indică sumele în moneda originală a numerarului şi </w:t>
      </w:r>
      <w:r w:rsidR="005C04A0" w:rsidRPr="003851ED">
        <w:rPr>
          <w:lang w:val="ro-RO"/>
        </w:rPr>
        <w:t xml:space="preserve">ale </w:t>
      </w:r>
      <w:r w:rsidRPr="003851ED">
        <w:rPr>
          <w:lang w:val="ro-RO"/>
        </w:rPr>
        <w:t>cecurilor de călătorie transmise pe parcursul programului de lucru.</w:t>
      </w:r>
    </w:p>
    <w:p w14:paraId="2528A06F" w14:textId="77777777" w:rsidR="007E0F3F" w:rsidRPr="003851ED" w:rsidRDefault="007E0F3F" w:rsidP="00F921D8">
      <w:pPr>
        <w:ind w:firstLine="720"/>
        <w:jc w:val="both"/>
        <w:rPr>
          <w:lang w:val="ro-RO"/>
        </w:rPr>
      </w:pPr>
    </w:p>
    <w:p w14:paraId="229F97F8" w14:textId="77777777" w:rsidR="00F921D8" w:rsidRPr="003851ED" w:rsidRDefault="00F921D8" w:rsidP="00F921D8">
      <w:pPr>
        <w:ind w:firstLine="720"/>
        <w:jc w:val="both"/>
        <w:rPr>
          <w:lang w:val="ro-RO"/>
        </w:rPr>
      </w:pPr>
      <w:r w:rsidRPr="003851ED">
        <w:rPr>
          <w:lang w:val="ro-RO"/>
        </w:rPr>
        <w:t>1</w:t>
      </w:r>
      <w:r w:rsidR="007E0F3F" w:rsidRPr="003851ED">
        <w:rPr>
          <w:lang w:val="ro-RO"/>
        </w:rPr>
        <w:t>5</w:t>
      </w:r>
      <w:r w:rsidRPr="003851ED">
        <w:rPr>
          <w:lang w:val="ro-RO"/>
        </w:rPr>
        <w:t xml:space="preserve">. În coloana </w:t>
      </w:r>
      <w:r w:rsidR="002F1362" w:rsidRPr="003851ED">
        <w:rPr>
          <w:lang w:val="ro-RO"/>
        </w:rPr>
        <w:t>8</w:t>
      </w:r>
      <w:r w:rsidRPr="003851ED">
        <w:rPr>
          <w:lang w:val="ro-RO"/>
        </w:rPr>
        <w:t xml:space="preserve"> „Soldul la sfîrşitul programului de lucru” se indică:</w:t>
      </w:r>
    </w:p>
    <w:p w14:paraId="5F95D02C" w14:textId="2708E9B7" w:rsidR="00F921D8" w:rsidRPr="003851ED" w:rsidRDefault="00F921D8" w:rsidP="00F921D8">
      <w:pPr>
        <w:tabs>
          <w:tab w:val="left" w:pos="1080"/>
        </w:tabs>
        <w:ind w:firstLine="720"/>
        <w:jc w:val="both"/>
        <w:rPr>
          <w:lang w:val="ro-RO"/>
        </w:rPr>
      </w:pPr>
      <w:r w:rsidRPr="003851ED">
        <w:rPr>
          <w:lang w:val="ro-RO"/>
        </w:rPr>
        <w:t xml:space="preserve">a) sumele în moneda originală a numerarului în valută străină şi </w:t>
      </w:r>
      <w:r w:rsidR="005C04A0" w:rsidRPr="003851ED">
        <w:rPr>
          <w:lang w:val="ro-RO"/>
        </w:rPr>
        <w:t xml:space="preserve">ale </w:t>
      </w:r>
      <w:r w:rsidRPr="003851ED">
        <w:rPr>
          <w:lang w:val="ro-RO"/>
        </w:rPr>
        <w:t xml:space="preserve">cecurilor de călătorie în valută străină la sfîrşitul programului de lucru, care </w:t>
      </w:r>
      <w:r w:rsidR="005C04A0" w:rsidRPr="003851ED">
        <w:rPr>
          <w:lang w:val="ro-RO"/>
        </w:rPr>
        <w:t>trebuie să</w:t>
      </w:r>
      <w:r w:rsidRPr="003851ED">
        <w:rPr>
          <w:lang w:val="ro-RO"/>
        </w:rPr>
        <w:t xml:space="preserve"> fi</w:t>
      </w:r>
      <w:r w:rsidR="005C04A0" w:rsidRPr="003851ED">
        <w:rPr>
          <w:lang w:val="ro-RO"/>
        </w:rPr>
        <w:t>e</w:t>
      </w:r>
      <w:r w:rsidRPr="003851ED">
        <w:rPr>
          <w:lang w:val="ro-RO"/>
        </w:rPr>
        <w:t xml:space="preserve"> egale cu sumele determinate conform formulei: col.1+col.2+col.3-col.5-col.7. În cazul în care comisioanele se percep în valută străină, la suma determinată conform formulei în cauză se adaugă sumele comisioanelor percepute în valută străină reflectate în coloana 3</w:t>
      </w:r>
      <w:r w:rsidR="001D0A82">
        <w:rPr>
          <w:lang w:val="ro-RO"/>
        </w:rPr>
        <w:t>.</w:t>
      </w:r>
      <w:r w:rsidR="001D0A82" w:rsidRPr="001D0A82">
        <w:rPr>
          <w:bCs/>
          <w:lang w:val="ro-RO"/>
        </w:rPr>
        <w:t xml:space="preserve"> </w:t>
      </w:r>
      <w:r w:rsidR="001D0A82" w:rsidRPr="007D1CA7">
        <w:rPr>
          <w:bCs/>
          <w:lang w:val="ro-RO"/>
        </w:rPr>
        <w:t>În cazul operațiunilor efectuate prin intermediul aparatelor de schimb valutar incorporate în bancomate, în coloana 8 se indică zero.</w:t>
      </w:r>
      <w:r w:rsidRPr="003851ED">
        <w:rPr>
          <w:lang w:val="ro-RO"/>
        </w:rPr>
        <w:t>;</w:t>
      </w:r>
    </w:p>
    <w:p w14:paraId="116001FA" w14:textId="75AEDE74" w:rsidR="00F921D8" w:rsidRPr="003851ED" w:rsidRDefault="00F921D8" w:rsidP="00F921D8">
      <w:pPr>
        <w:tabs>
          <w:tab w:val="left" w:pos="1080"/>
        </w:tabs>
        <w:ind w:firstLine="720"/>
        <w:jc w:val="both"/>
        <w:rPr>
          <w:lang w:val="ro-RO"/>
        </w:rPr>
      </w:pPr>
      <w:r w:rsidRPr="003851ED">
        <w:rPr>
          <w:lang w:val="ro-RO"/>
        </w:rPr>
        <w:t xml:space="preserve">b) în rîndul „Lei moldoveneşti” - suma numerarului de lei moldoveneşti la sfîrşitul programului de lucru, care </w:t>
      </w:r>
      <w:r w:rsidR="005C04A0" w:rsidRPr="003851ED">
        <w:rPr>
          <w:lang w:val="ro-RO"/>
        </w:rPr>
        <w:t xml:space="preserve">trebuie să fie </w:t>
      </w:r>
      <w:r w:rsidRPr="003851ED">
        <w:rPr>
          <w:lang w:val="ro-RO"/>
        </w:rPr>
        <w:t>egală cu suma determinată conform formulei: col.1+col.2+col.4-col.6-col.7.</w:t>
      </w:r>
      <w:r w:rsidR="001D0A82" w:rsidRPr="001D0A82">
        <w:rPr>
          <w:bCs/>
          <w:lang w:val="ro-RO"/>
        </w:rPr>
        <w:t xml:space="preserve"> </w:t>
      </w:r>
      <w:r w:rsidR="001D0A82" w:rsidRPr="007D1CA7">
        <w:rPr>
          <w:bCs/>
          <w:lang w:val="ro-RO"/>
        </w:rPr>
        <w:t>În cazul operațiunilor efectuate prin intermediul aparatelor de schimb valutar incorporate în bancomate, în coloana 8 se indică zero.</w:t>
      </w:r>
    </w:p>
    <w:p w14:paraId="2B388D11" w14:textId="77777777" w:rsidR="00B77F59" w:rsidRPr="003851ED" w:rsidRDefault="00B77F59" w:rsidP="00F921D8">
      <w:pPr>
        <w:ind w:right="69" w:firstLine="720"/>
        <w:jc w:val="both"/>
        <w:rPr>
          <w:lang w:val="ro-RO"/>
        </w:rPr>
      </w:pPr>
    </w:p>
    <w:p w14:paraId="33889653" w14:textId="6A0BA44E" w:rsidR="00F921D8" w:rsidRDefault="00F921D8" w:rsidP="00F921D8">
      <w:pPr>
        <w:ind w:right="69" w:firstLine="720"/>
        <w:jc w:val="both"/>
        <w:rPr>
          <w:lang w:val="ro-RO"/>
        </w:rPr>
      </w:pPr>
      <w:r w:rsidRPr="003851ED">
        <w:rPr>
          <w:lang w:val="ro-RO"/>
        </w:rPr>
        <w:t>1</w:t>
      </w:r>
      <w:r w:rsidR="007E0F3F" w:rsidRPr="003851ED">
        <w:rPr>
          <w:lang w:val="ro-RO"/>
        </w:rPr>
        <w:t>6</w:t>
      </w:r>
      <w:r w:rsidRPr="003851ED">
        <w:rPr>
          <w:lang w:val="ro-RO"/>
        </w:rPr>
        <w:t xml:space="preserve">. </w:t>
      </w:r>
      <w:r w:rsidR="005C04A0" w:rsidRPr="003851ED">
        <w:rPr>
          <w:lang w:val="ro-RO"/>
        </w:rPr>
        <w:t>Raportul</w:t>
      </w:r>
      <w:r w:rsidR="001D0A82" w:rsidRPr="001D0A82">
        <w:rPr>
          <w:bCs/>
          <w:lang w:val="ro-RO"/>
        </w:rPr>
        <w:t xml:space="preserve"> </w:t>
      </w:r>
      <w:r w:rsidR="001D0A82" w:rsidRPr="007D1CA7">
        <w:rPr>
          <w:bCs/>
          <w:lang w:val="ro-RO"/>
        </w:rPr>
        <w:t>pe suport hârtie</w:t>
      </w:r>
      <w:r w:rsidRPr="003851ED">
        <w:rPr>
          <w:lang w:val="ro-RO"/>
        </w:rPr>
        <w:t xml:space="preserve"> se semnează de lucrătorul unității de schimb valutar care a </w:t>
      </w:r>
      <w:r w:rsidR="005C04A0" w:rsidRPr="003851ED">
        <w:rPr>
          <w:lang w:val="ro-RO"/>
        </w:rPr>
        <w:t>întocmit</w:t>
      </w:r>
      <w:r w:rsidRPr="003851ED">
        <w:rPr>
          <w:lang w:val="ro-RO"/>
        </w:rPr>
        <w:t xml:space="preserve"> </w:t>
      </w:r>
      <w:r w:rsidR="005C04A0" w:rsidRPr="003851ED">
        <w:rPr>
          <w:lang w:val="ro-RO"/>
        </w:rPr>
        <w:t>raportul</w:t>
      </w:r>
      <w:r w:rsidRPr="003851ED">
        <w:rPr>
          <w:lang w:val="ro-RO"/>
        </w:rPr>
        <w:t xml:space="preserve"> în cauză.</w:t>
      </w:r>
    </w:p>
    <w:p w14:paraId="13FDE714" w14:textId="77777777" w:rsidR="00A81860" w:rsidRDefault="00A81860" w:rsidP="00F921D8">
      <w:pPr>
        <w:ind w:right="69" w:firstLine="720"/>
        <w:jc w:val="both"/>
        <w:rPr>
          <w:lang w:val="ro-RO"/>
        </w:rPr>
      </w:pPr>
    </w:p>
    <w:p w14:paraId="41BD212B" w14:textId="77777777" w:rsidR="00A81860" w:rsidRDefault="00A81860" w:rsidP="00F921D8">
      <w:pPr>
        <w:ind w:right="69" w:firstLine="720"/>
        <w:jc w:val="both"/>
        <w:rPr>
          <w:lang w:val="ro-RO"/>
        </w:rPr>
      </w:pPr>
    </w:p>
    <w:p w14:paraId="2F2DBB88" w14:textId="77777777" w:rsidR="00A81860" w:rsidRDefault="00A81860" w:rsidP="00F921D8">
      <w:pPr>
        <w:ind w:right="69" w:firstLine="720"/>
        <w:jc w:val="both"/>
        <w:rPr>
          <w:lang w:val="ro-RO"/>
        </w:rPr>
      </w:pPr>
    </w:p>
    <w:p w14:paraId="75151767" w14:textId="77777777" w:rsidR="00A81860" w:rsidRDefault="00A81860" w:rsidP="00F921D8">
      <w:pPr>
        <w:ind w:right="69" w:firstLine="720"/>
        <w:jc w:val="both"/>
        <w:rPr>
          <w:lang w:val="ro-RO"/>
        </w:rPr>
      </w:pPr>
    </w:p>
    <w:p w14:paraId="6F1A2B30" w14:textId="77777777" w:rsidR="00A81860" w:rsidRDefault="00A81860" w:rsidP="00F921D8">
      <w:pPr>
        <w:ind w:right="69" w:firstLine="720"/>
        <w:jc w:val="both"/>
        <w:rPr>
          <w:lang w:val="ro-RO"/>
        </w:rPr>
      </w:pPr>
    </w:p>
    <w:p w14:paraId="4BAB6208" w14:textId="77777777" w:rsidR="00A81860" w:rsidRPr="00091AED" w:rsidRDefault="00A81860" w:rsidP="00A81860">
      <w:pPr>
        <w:jc w:val="right"/>
        <w:rPr>
          <w:lang w:val="ro-RO"/>
        </w:rPr>
      </w:pPr>
      <w:r w:rsidRPr="00091AED">
        <w:rPr>
          <w:lang w:val="ro-RO"/>
        </w:rPr>
        <w:lastRenderedPageBreak/>
        <w:t>Anexa nr.9</w:t>
      </w:r>
    </w:p>
    <w:p w14:paraId="08DCA52D" w14:textId="77777777" w:rsidR="00A81860" w:rsidRPr="00091AED" w:rsidRDefault="00A81860" w:rsidP="00A81860">
      <w:pPr>
        <w:jc w:val="right"/>
        <w:rPr>
          <w:lang w:val="ro-RO"/>
        </w:rPr>
      </w:pPr>
      <w:r w:rsidRPr="00091AED">
        <w:rPr>
          <w:lang w:val="ro-RO"/>
        </w:rPr>
        <w:t>la Regulamentul privind activitatea</w:t>
      </w:r>
    </w:p>
    <w:p w14:paraId="13B961C7" w14:textId="77777777" w:rsidR="00A81860" w:rsidRPr="00091AED" w:rsidRDefault="00A81860" w:rsidP="00A81860">
      <w:pPr>
        <w:jc w:val="right"/>
        <w:rPr>
          <w:lang w:val="ro-RO"/>
        </w:rPr>
      </w:pPr>
      <w:r w:rsidRPr="00091AED">
        <w:rPr>
          <w:lang w:val="ro-RO"/>
        </w:rPr>
        <w:t>unităților de schimb valutar</w:t>
      </w:r>
    </w:p>
    <w:p w14:paraId="49E8CC22" w14:textId="77777777" w:rsidR="00A81860" w:rsidRPr="00091AED" w:rsidRDefault="00A81860" w:rsidP="00A81860">
      <w:pPr>
        <w:rPr>
          <w:lang w:val="ro-RO"/>
        </w:rPr>
      </w:pPr>
      <w:r w:rsidRPr="00091AED">
        <w:rPr>
          <w:lang w:val="ro-RO"/>
        </w:rPr>
        <w:t> </w:t>
      </w:r>
    </w:p>
    <w:p w14:paraId="02EC2114" w14:textId="77777777" w:rsidR="00A81860" w:rsidRPr="00091AED" w:rsidRDefault="00A81860" w:rsidP="00A81860">
      <w:pPr>
        <w:rPr>
          <w:lang w:val="ro-RO"/>
        </w:rPr>
      </w:pPr>
      <w:r w:rsidRPr="00091AED">
        <w:rPr>
          <w:lang w:val="ro-RO"/>
        </w:rPr>
        <w:t>_______________________________________________________</w:t>
      </w:r>
    </w:p>
    <w:p w14:paraId="37BD9EE2" w14:textId="77777777" w:rsidR="00A81860" w:rsidRPr="00091AED" w:rsidRDefault="00A81860" w:rsidP="00A81860">
      <w:pPr>
        <w:ind w:firstLine="567"/>
        <w:jc w:val="both"/>
        <w:rPr>
          <w:lang w:val="ro-RO"/>
        </w:rPr>
      </w:pPr>
      <w:r w:rsidRPr="00091AED">
        <w:rPr>
          <w:i/>
          <w:iCs/>
          <w:vertAlign w:val="superscript"/>
          <w:lang w:val="ro-RO"/>
        </w:rPr>
        <w:t>(denumirea unității de schimb valutar / a subdiviziunii acesteia)</w:t>
      </w:r>
    </w:p>
    <w:p w14:paraId="00851ACD" w14:textId="77777777" w:rsidR="00A81860" w:rsidRPr="00091AED" w:rsidRDefault="00A81860" w:rsidP="00A81860">
      <w:pPr>
        <w:rPr>
          <w:lang w:val="ro-RO"/>
        </w:rPr>
      </w:pPr>
      <w:r w:rsidRPr="00091AED">
        <w:rPr>
          <w:lang w:val="ro-RO"/>
        </w:rPr>
        <w:t>___________________________________________________</w:t>
      </w:r>
    </w:p>
    <w:p w14:paraId="0D61D4A9" w14:textId="77777777" w:rsidR="00A81860" w:rsidRPr="00091AED" w:rsidRDefault="00A81860" w:rsidP="00A81860">
      <w:pPr>
        <w:ind w:firstLine="567"/>
        <w:jc w:val="both"/>
        <w:rPr>
          <w:lang w:val="ro-RO"/>
        </w:rPr>
      </w:pPr>
      <w:r w:rsidRPr="00091AED">
        <w:rPr>
          <w:i/>
          <w:iCs/>
          <w:vertAlign w:val="superscript"/>
          <w:lang w:val="ro-RO"/>
        </w:rPr>
        <w:t>   (adresa de desfășurare a activității de schimb valutar)</w:t>
      </w:r>
    </w:p>
    <w:p w14:paraId="7D2814FC" w14:textId="77777777" w:rsidR="00A81860" w:rsidRPr="00091AED" w:rsidRDefault="00A81860" w:rsidP="00A81860">
      <w:pPr>
        <w:rPr>
          <w:lang w:val="ro-RO"/>
        </w:rPr>
      </w:pPr>
      <w:r w:rsidRPr="00091AED">
        <w:rPr>
          <w:lang w:val="ro-RO"/>
        </w:rPr>
        <w:t>___________________________________</w:t>
      </w:r>
    </w:p>
    <w:p w14:paraId="05B9F8BB" w14:textId="77777777" w:rsidR="00A81860" w:rsidRPr="00091AED" w:rsidRDefault="00A81860" w:rsidP="00A81860">
      <w:pPr>
        <w:ind w:firstLine="567"/>
        <w:jc w:val="both"/>
        <w:rPr>
          <w:lang w:val="ro-RO"/>
        </w:rPr>
      </w:pPr>
      <w:r w:rsidRPr="00091AED">
        <w:rPr>
          <w:i/>
          <w:iCs/>
          <w:vertAlign w:val="superscript"/>
          <w:lang w:val="ro-RO"/>
        </w:rPr>
        <w:t>                                (IDNO)</w:t>
      </w:r>
    </w:p>
    <w:p w14:paraId="4A87CC77" w14:textId="77777777" w:rsidR="00A81860" w:rsidRPr="00091AED" w:rsidRDefault="00A81860" w:rsidP="00A81860">
      <w:pPr>
        <w:rPr>
          <w:lang w:val="ro-RO"/>
        </w:rPr>
      </w:pPr>
      <w:r w:rsidRPr="00091AED">
        <w:rPr>
          <w:lang w:val="ro-RO"/>
        </w:rPr>
        <w:t>___________________________________</w:t>
      </w:r>
    </w:p>
    <w:p w14:paraId="56BBC35A" w14:textId="77777777" w:rsidR="00A81860" w:rsidRPr="00091AED" w:rsidRDefault="00A81860" w:rsidP="00A81860">
      <w:pPr>
        <w:ind w:firstLine="567"/>
        <w:jc w:val="both"/>
        <w:rPr>
          <w:lang w:val="ro-RO"/>
        </w:rPr>
      </w:pPr>
      <w:r w:rsidRPr="00091AED">
        <w:rPr>
          <w:i/>
          <w:iCs/>
          <w:vertAlign w:val="superscript"/>
          <w:lang w:val="ro-RO"/>
        </w:rPr>
        <w:t>   ( nr. ghișeului)</w:t>
      </w:r>
    </w:p>
    <w:p w14:paraId="7C423087" w14:textId="77777777" w:rsidR="00A81860" w:rsidRPr="00091AED" w:rsidRDefault="00A81860" w:rsidP="00A81860">
      <w:pPr>
        <w:rPr>
          <w:lang w:val="ro-RO"/>
        </w:rPr>
      </w:pPr>
      <w:r w:rsidRPr="00091AED">
        <w:rPr>
          <w:lang w:val="ro-RO"/>
        </w:rPr>
        <w:t>____________________________________________</w:t>
      </w:r>
    </w:p>
    <w:p w14:paraId="124CAD45" w14:textId="77777777" w:rsidR="00A81860" w:rsidRPr="00091AED" w:rsidRDefault="00A81860" w:rsidP="00A81860">
      <w:pPr>
        <w:ind w:firstLine="567"/>
        <w:jc w:val="both"/>
        <w:rPr>
          <w:lang w:val="ro-RO"/>
        </w:rPr>
      </w:pPr>
      <w:r w:rsidRPr="00091AED">
        <w:rPr>
          <w:i/>
          <w:iCs/>
          <w:vertAlign w:val="superscript"/>
          <w:lang w:val="ro-RO"/>
        </w:rPr>
        <w:t xml:space="preserve"> (numele, prenumele casierului)</w:t>
      </w:r>
    </w:p>
    <w:p w14:paraId="229FFE38" w14:textId="77777777" w:rsidR="00A81860" w:rsidRPr="00091AED" w:rsidRDefault="00A81860" w:rsidP="00A81860">
      <w:pPr>
        <w:jc w:val="center"/>
        <w:rPr>
          <w:b/>
          <w:bCs/>
          <w:lang w:val="ro-RO"/>
        </w:rPr>
      </w:pPr>
    </w:p>
    <w:p w14:paraId="6EE86F20" w14:textId="77777777" w:rsidR="00A81860" w:rsidRPr="00091AED" w:rsidRDefault="00A81860" w:rsidP="00A81860">
      <w:pPr>
        <w:jc w:val="center"/>
        <w:rPr>
          <w:b/>
          <w:bCs/>
          <w:lang w:val="ro-RO"/>
        </w:rPr>
      </w:pPr>
      <w:r w:rsidRPr="00091AED">
        <w:rPr>
          <w:b/>
          <w:bCs/>
          <w:lang w:val="ro-RO"/>
        </w:rPr>
        <w:t>REGISTRUL</w:t>
      </w:r>
    </w:p>
    <w:p w14:paraId="65FC1516" w14:textId="77777777" w:rsidR="00A81860" w:rsidRPr="00091AED" w:rsidRDefault="00A81860" w:rsidP="00A81860">
      <w:pPr>
        <w:jc w:val="center"/>
        <w:rPr>
          <w:b/>
          <w:bCs/>
          <w:lang w:val="ro-RO"/>
        </w:rPr>
      </w:pPr>
      <w:bookmarkStart w:id="11" w:name="_Hlk139971894"/>
      <w:r w:rsidRPr="00091AED">
        <w:rPr>
          <w:b/>
          <w:bCs/>
          <w:lang w:val="ro-RO"/>
        </w:rPr>
        <w:t>incidentelor privind supravegherea și înregistrarea video</w:t>
      </w:r>
    </w:p>
    <w:bookmarkEnd w:id="11"/>
    <w:p w14:paraId="12C1CD94" w14:textId="77777777" w:rsidR="00A81860" w:rsidRPr="00091AED" w:rsidRDefault="00A81860" w:rsidP="00A81860">
      <w:pPr>
        <w:jc w:val="center"/>
        <w:rPr>
          <w:b/>
          <w:bCs/>
          <w:lang w:val="ro-RO"/>
        </w:rPr>
      </w:pPr>
    </w:p>
    <w:tbl>
      <w:tblPr>
        <w:tblStyle w:val="TableGrid1"/>
        <w:tblpPr w:leftFromText="181" w:rightFromText="181" w:vertAnchor="text" w:horzAnchor="margin" w:tblpY="1"/>
        <w:tblOverlap w:val="never"/>
        <w:tblW w:w="9918" w:type="dxa"/>
        <w:tblLayout w:type="fixed"/>
        <w:tblLook w:val="04A0" w:firstRow="1" w:lastRow="0" w:firstColumn="1" w:lastColumn="0" w:noHBand="0" w:noVBand="1"/>
      </w:tblPr>
      <w:tblGrid>
        <w:gridCol w:w="562"/>
        <w:gridCol w:w="993"/>
        <w:gridCol w:w="1417"/>
        <w:gridCol w:w="1418"/>
        <w:gridCol w:w="992"/>
        <w:gridCol w:w="1701"/>
        <w:gridCol w:w="1701"/>
        <w:gridCol w:w="1134"/>
      </w:tblGrid>
      <w:tr w:rsidR="00A81860" w:rsidRPr="00091AED" w14:paraId="367EF9C7" w14:textId="77777777" w:rsidTr="00C04157">
        <w:tc>
          <w:tcPr>
            <w:tcW w:w="562" w:type="dxa"/>
            <w:vMerge w:val="restart"/>
          </w:tcPr>
          <w:p w14:paraId="2FF85F6A" w14:textId="77777777" w:rsidR="00A81860" w:rsidRPr="00091AED" w:rsidRDefault="00A81860" w:rsidP="00C04157">
            <w:pPr>
              <w:jc w:val="center"/>
              <w:rPr>
                <w:rFonts w:ascii="Times New Roman" w:hAnsi="Times New Roman"/>
                <w:lang w:val="ro-RO"/>
              </w:rPr>
            </w:pPr>
            <w:bookmarkStart w:id="12" w:name="_Hlk140585267"/>
            <w:r w:rsidRPr="00091AED">
              <w:rPr>
                <w:rFonts w:ascii="Times New Roman" w:hAnsi="Times New Roman"/>
                <w:lang w:val="ro-RO"/>
              </w:rPr>
              <w:t>Nr. d/o</w:t>
            </w:r>
          </w:p>
        </w:tc>
        <w:tc>
          <w:tcPr>
            <w:tcW w:w="993" w:type="dxa"/>
            <w:vMerge w:val="restart"/>
          </w:tcPr>
          <w:p w14:paraId="66712545" w14:textId="77777777" w:rsidR="00A81860" w:rsidRPr="00091AED" w:rsidRDefault="00A81860" w:rsidP="00C04157">
            <w:pPr>
              <w:jc w:val="center"/>
              <w:rPr>
                <w:rFonts w:ascii="Times New Roman" w:hAnsi="Times New Roman"/>
                <w:lang w:val="ro-RO"/>
              </w:rPr>
            </w:pPr>
            <w:r w:rsidRPr="00091AED">
              <w:rPr>
                <w:rFonts w:ascii="Times New Roman" w:hAnsi="Times New Roman"/>
                <w:lang w:val="ro-RO"/>
              </w:rPr>
              <w:t>Durata inciden-tului</w:t>
            </w:r>
          </w:p>
        </w:tc>
        <w:tc>
          <w:tcPr>
            <w:tcW w:w="3827" w:type="dxa"/>
            <w:gridSpan w:val="3"/>
          </w:tcPr>
          <w:p w14:paraId="1DAFB803" w14:textId="77777777" w:rsidR="00A81860" w:rsidRPr="00091AED" w:rsidRDefault="00A81860" w:rsidP="00C04157">
            <w:pPr>
              <w:jc w:val="center"/>
              <w:rPr>
                <w:rFonts w:ascii="Times New Roman" w:hAnsi="Times New Roman"/>
                <w:lang w:val="ro-RO"/>
              </w:rPr>
            </w:pPr>
            <w:r w:rsidRPr="00091AED">
              <w:rPr>
                <w:rFonts w:ascii="Times New Roman" w:hAnsi="Times New Roman"/>
                <w:lang w:val="ro-RO"/>
              </w:rPr>
              <w:t>Survenirea incidentului video</w:t>
            </w:r>
          </w:p>
        </w:tc>
        <w:tc>
          <w:tcPr>
            <w:tcW w:w="4536" w:type="dxa"/>
            <w:gridSpan w:val="3"/>
          </w:tcPr>
          <w:p w14:paraId="79330CCC" w14:textId="77777777" w:rsidR="00A81860" w:rsidRPr="00091AED" w:rsidRDefault="00A81860" w:rsidP="00C04157">
            <w:pPr>
              <w:jc w:val="center"/>
              <w:rPr>
                <w:rFonts w:ascii="Times New Roman" w:hAnsi="Times New Roman"/>
                <w:lang w:val="ro-RO"/>
              </w:rPr>
            </w:pPr>
            <w:r w:rsidRPr="00091AED">
              <w:rPr>
                <w:rFonts w:ascii="Times New Roman" w:hAnsi="Times New Roman"/>
                <w:lang w:val="ro-RO"/>
              </w:rPr>
              <w:t>Remedierea incidentului video</w:t>
            </w:r>
          </w:p>
        </w:tc>
      </w:tr>
      <w:tr w:rsidR="00A81860" w:rsidRPr="00091AED" w14:paraId="74A19375" w14:textId="77777777" w:rsidTr="00C04157">
        <w:tc>
          <w:tcPr>
            <w:tcW w:w="562" w:type="dxa"/>
            <w:vMerge/>
          </w:tcPr>
          <w:p w14:paraId="404110F3" w14:textId="77777777" w:rsidR="00A81860" w:rsidRPr="00091AED" w:rsidRDefault="00A81860" w:rsidP="00C04157">
            <w:pPr>
              <w:rPr>
                <w:rFonts w:ascii="Times New Roman" w:hAnsi="Times New Roman"/>
                <w:lang w:val="ro-RO"/>
              </w:rPr>
            </w:pPr>
          </w:p>
        </w:tc>
        <w:tc>
          <w:tcPr>
            <w:tcW w:w="993" w:type="dxa"/>
            <w:vMerge/>
          </w:tcPr>
          <w:p w14:paraId="1B3402F6" w14:textId="77777777" w:rsidR="00A81860" w:rsidRPr="00091AED" w:rsidRDefault="00A81860" w:rsidP="00C04157">
            <w:pPr>
              <w:rPr>
                <w:rFonts w:ascii="Times New Roman" w:hAnsi="Times New Roman"/>
                <w:lang w:val="ro-RO"/>
              </w:rPr>
            </w:pPr>
          </w:p>
        </w:tc>
        <w:tc>
          <w:tcPr>
            <w:tcW w:w="1417" w:type="dxa"/>
          </w:tcPr>
          <w:p w14:paraId="35625230" w14:textId="77777777" w:rsidR="00A81860" w:rsidRPr="00091AED" w:rsidRDefault="00A81860" w:rsidP="00C04157">
            <w:pPr>
              <w:rPr>
                <w:rFonts w:ascii="Times New Roman" w:hAnsi="Times New Roman"/>
                <w:lang w:val="ro-RO"/>
              </w:rPr>
            </w:pPr>
            <w:r w:rsidRPr="00091AED">
              <w:rPr>
                <w:rFonts w:ascii="Times New Roman" w:hAnsi="Times New Roman"/>
                <w:lang w:val="ro-RO"/>
              </w:rPr>
              <w:t>Data, ora, minutele survenirii incidentului</w:t>
            </w:r>
          </w:p>
        </w:tc>
        <w:tc>
          <w:tcPr>
            <w:tcW w:w="1418" w:type="dxa"/>
          </w:tcPr>
          <w:p w14:paraId="17F7C578" w14:textId="77777777" w:rsidR="00A81860" w:rsidRPr="00091AED" w:rsidRDefault="00A81860" w:rsidP="00C04157">
            <w:pPr>
              <w:rPr>
                <w:rFonts w:ascii="Times New Roman" w:hAnsi="Times New Roman"/>
                <w:lang w:val="ro-RO"/>
              </w:rPr>
            </w:pPr>
            <w:r w:rsidRPr="00091AED">
              <w:rPr>
                <w:rFonts w:ascii="Times New Roman" w:hAnsi="Times New Roman"/>
                <w:lang w:val="ro-RO"/>
              </w:rPr>
              <w:t>Numele, prenumele,</w:t>
            </w:r>
          </w:p>
          <w:p w14:paraId="175F51C1" w14:textId="77777777" w:rsidR="00A81860" w:rsidRPr="00091AED" w:rsidRDefault="00A81860" w:rsidP="00C04157">
            <w:pPr>
              <w:rPr>
                <w:rFonts w:ascii="Times New Roman" w:hAnsi="Times New Roman"/>
                <w:lang w:val="ro-RO"/>
              </w:rPr>
            </w:pPr>
            <w:r w:rsidRPr="00091AED">
              <w:rPr>
                <w:rFonts w:ascii="Times New Roman" w:hAnsi="Times New Roman"/>
                <w:lang w:val="ro-RO"/>
              </w:rPr>
              <w:t>funcția, locul de muncă</w:t>
            </w:r>
          </w:p>
          <w:p w14:paraId="3ED025B1" w14:textId="77777777" w:rsidR="00A81860" w:rsidRPr="00091AED" w:rsidRDefault="00A81860" w:rsidP="00C04157">
            <w:pPr>
              <w:rPr>
                <w:rFonts w:ascii="Times New Roman" w:hAnsi="Times New Roman"/>
                <w:lang w:val="ro-RO"/>
              </w:rPr>
            </w:pPr>
            <w:r w:rsidRPr="00091AED">
              <w:rPr>
                <w:rFonts w:ascii="Times New Roman" w:hAnsi="Times New Roman"/>
                <w:lang w:val="ro-RO"/>
              </w:rPr>
              <w:t>a persoanei care a constatat survenirea incidentului</w:t>
            </w:r>
          </w:p>
          <w:p w14:paraId="5242C334" w14:textId="77777777" w:rsidR="00A81860" w:rsidRPr="00091AED" w:rsidRDefault="00A81860" w:rsidP="00C04157">
            <w:pPr>
              <w:rPr>
                <w:rFonts w:ascii="Times New Roman" w:hAnsi="Times New Roman"/>
                <w:lang w:val="ro-RO"/>
              </w:rPr>
            </w:pPr>
          </w:p>
        </w:tc>
        <w:tc>
          <w:tcPr>
            <w:tcW w:w="992" w:type="dxa"/>
          </w:tcPr>
          <w:p w14:paraId="66477BCD" w14:textId="77777777" w:rsidR="00A81860" w:rsidRPr="00091AED" w:rsidRDefault="00A81860" w:rsidP="00C04157">
            <w:pPr>
              <w:rPr>
                <w:rFonts w:ascii="Times New Roman" w:hAnsi="Times New Roman"/>
                <w:lang w:val="ro-RO"/>
              </w:rPr>
            </w:pPr>
            <w:r w:rsidRPr="00091AED">
              <w:rPr>
                <w:rFonts w:ascii="Times New Roman" w:hAnsi="Times New Roman"/>
                <w:lang w:val="ro-RO"/>
              </w:rPr>
              <w:t>Semnă-tura</w:t>
            </w:r>
          </w:p>
        </w:tc>
        <w:tc>
          <w:tcPr>
            <w:tcW w:w="1701" w:type="dxa"/>
          </w:tcPr>
          <w:p w14:paraId="5F656679" w14:textId="77777777" w:rsidR="00A81860" w:rsidRPr="00091AED" w:rsidRDefault="00A81860" w:rsidP="00C04157">
            <w:pPr>
              <w:rPr>
                <w:rFonts w:ascii="Times New Roman" w:hAnsi="Times New Roman"/>
                <w:lang w:val="ro-RO"/>
              </w:rPr>
            </w:pPr>
            <w:r w:rsidRPr="00091AED">
              <w:rPr>
                <w:rFonts w:ascii="Times New Roman" w:hAnsi="Times New Roman"/>
                <w:lang w:val="ro-RO"/>
              </w:rPr>
              <w:t>Data, ora, minutele remedierii</w:t>
            </w:r>
          </w:p>
          <w:p w14:paraId="50192B97" w14:textId="77777777" w:rsidR="00A81860" w:rsidRPr="00091AED" w:rsidRDefault="00A81860" w:rsidP="00C04157">
            <w:pPr>
              <w:rPr>
                <w:rFonts w:ascii="Times New Roman" w:hAnsi="Times New Roman"/>
                <w:lang w:val="ro-RO"/>
              </w:rPr>
            </w:pPr>
            <w:r w:rsidRPr="00091AED">
              <w:rPr>
                <w:rFonts w:ascii="Times New Roman" w:hAnsi="Times New Roman"/>
                <w:lang w:val="ro-RO"/>
              </w:rPr>
              <w:t>incidentului</w:t>
            </w:r>
          </w:p>
        </w:tc>
        <w:tc>
          <w:tcPr>
            <w:tcW w:w="1701" w:type="dxa"/>
          </w:tcPr>
          <w:p w14:paraId="70AA0E74" w14:textId="77777777" w:rsidR="00A81860" w:rsidRPr="00091AED" w:rsidRDefault="00A81860" w:rsidP="00C04157">
            <w:pPr>
              <w:rPr>
                <w:rFonts w:ascii="Times New Roman" w:hAnsi="Times New Roman"/>
                <w:lang w:val="ro-RO"/>
              </w:rPr>
            </w:pPr>
            <w:r w:rsidRPr="00091AED">
              <w:rPr>
                <w:rFonts w:ascii="Times New Roman" w:hAnsi="Times New Roman"/>
                <w:lang w:val="ro-RO"/>
              </w:rPr>
              <w:t>Numele, prenumele,</w:t>
            </w:r>
          </w:p>
          <w:p w14:paraId="46F966BC" w14:textId="77777777" w:rsidR="00A81860" w:rsidRPr="00091AED" w:rsidRDefault="00A81860" w:rsidP="00C04157">
            <w:pPr>
              <w:rPr>
                <w:rFonts w:ascii="Times New Roman" w:hAnsi="Times New Roman"/>
                <w:lang w:val="ro-RO"/>
              </w:rPr>
            </w:pPr>
            <w:r w:rsidRPr="00091AED">
              <w:rPr>
                <w:rFonts w:ascii="Times New Roman" w:hAnsi="Times New Roman"/>
                <w:lang w:val="ro-RO"/>
              </w:rPr>
              <w:t>funcția,</w:t>
            </w:r>
          </w:p>
          <w:p w14:paraId="68E71808" w14:textId="77777777" w:rsidR="00A81860" w:rsidRPr="00091AED" w:rsidRDefault="00A81860" w:rsidP="00C04157">
            <w:pPr>
              <w:rPr>
                <w:rFonts w:ascii="Times New Roman" w:hAnsi="Times New Roman"/>
                <w:lang w:val="ro-RO"/>
              </w:rPr>
            </w:pPr>
            <w:r w:rsidRPr="00091AED">
              <w:rPr>
                <w:rFonts w:ascii="Times New Roman" w:hAnsi="Times New Roman"/>
                <w:lang w:val="ro-RO"/>
              </w:rPr>
              <w:t>locul de muncă</w:t>
            </w:r>
          </w:p>
          <w:p w14:paraId="0491CDAA" w14:textId="77777777" w:rsidR="00A81860" w:rsidRPr="00091AED" w:rsidRDefault="00A81860" w:rsidP="00C04157">
            <w:pPr>
              <w:rPr>
                <w:rFonts w:ascii="Times New Roman" w:hAnsi="Times New Roman"/>
                <w:lang w:val="ro-RO"/>
              </w:rPr>
            </w:pPr>
            <w:r w:rsidRPr="00091AED">
              <w:rPr>
                <w:rFonts w:ascii="Times New Roman" w:hAnsi="Times New Roman"/>
                <w:lang w:val="ro-RO"/>
              </w:rPr>
              <w:t>a persoanei care a remediat incidentul</w:t>
            </w:r>
          </w:p>
        </w:tc>
        <w:tc>
          <w:tcPr>
            <w:tcW w:w="1134" w:type="dxa"/>
          </w:tcPr>
          <w:p w14:paraId="688BB5AB" w14:textId="77777777" w:rsidR="00A81860" w:rsidRPr="00091AED" w:rsidRDefault="00A81860" w:rsidP="00C04157">
            <w:pPr>
              <w:rPr>
                <w:rFonts w:ascii="Times New Roman" w:hAnsi="Times New Roman"/>
                <w:lang w:val="ro-RO"/>
              </w:rPr>
            </w:pPr>
            <w:r w:rsidRPr="00091AED">
              <w:rPr>
                <w:rFonts w:ascii="Times New Roman" w:hAnsi="Times New Roman"/>
                <w:lang w:val="ro-RO"/>
              </w:rPr>
              <w:t>Semnă-</w:t>
            </w:r>
          </w:p>
          <w:p w14:paraId="52C542D4" w14:textId="77777777" w:rsidR="00A81860" w:rsidRPr="00091AED" w:rsidRDefault="00A81860" w:rsidP="00C04157">
            <w:pPr>
              <w:rPr>
                <w:rFonts w:ascii="Times New Roman" w:hAnsi="Times New Roman"/>
                <w:lang w:val="ro-RO"/>
              </w:rPr>
            </w:pPr>
            <w:r w:rsidRPr="00091AED">
              <w:rPr>
                <w:rFonts w:ascii="Times New Roman" w:hAnsi="Times New Roman"/>
                <w:lang w:val="ro-RO"/>
              </w:rPr>
              <w:t>tura</w:t>
            </w:r>
          </w:p>
        </w:tc>
      </w:tr>
      <w:tr w:rsidR="00A81860" w:rsidRPr="00091AED" w14:paraId="0B1FE796" w14:textId="77777777" w:rsidTr="00C04157">
        <w:tc>
          <w:tcPr>
            <w:tcW w:w="562" w:type="dxa"/>
          </w:tcPr>
          <w:p w14:paraId="75A2E48A" w14:textId="77777777" w:rsidR="00A81860" w:rsidRPr="00091AED" w:rsidRDefault="00A81860" w:rsidP="00C04157">
            <w:pPr>
              <w:rPr>
                <w:rFonts w:ascii="Times New Roman" w:hAnsi="Times New Roman"/>
                <w:lang w:val="ro-RO"/>
              </w:rPr>
            </w:pPr>
            <w:r w:rsidRPr="00091AED">
              <w:rPr>
                <w:rFonts w:ascii="Times New Roman" w:hAnsi="Times New Roman"/>
                <w:lang w:val="ro-RO"/>
              </w:rPr>
              <w:t>1</w:t>
            </w:r>
          </w:p>
        </w:tc>
        <w:tc>
          <w:tcPr>
            <w:tcW w:w="993" w:type="dxa"/>
          </w:tcPr>
          <w:p w14:paraId="052677D9" w14:textId="77777777" w:rsidR="00A81860" w:rsidRPr="00091AED" w:rsidRDefault="00A81860" w:rsidP="00C04157">
            <w:pPr>
              <w:rPr>
                <w:rFonts w:ascii="Times New Roman" w:hAnsi="Times New Roman"/>
                <w:lang w:val="ro-RO"/>
              </w:rPr>
            </w:pPr>
            <w:r w:rsidRPr="00091AED">
              <w:rPr>
                <w:rFonts w:ascii="Times New Roman" w:hAnsi="Times New Roman"/>
                <w:lang w:val="ro-RO"/>
              </w:rPr>
              <w:t>2</w:t>
            </w:r>
          </w:p>
        </w:tc>
        <w:tc>
          <w:tcPr>
            <w:tcW w:w="1417" w:type="dxa"/>
          </w:tcPr>
          <w:p w14:paraId="2FD08119" w14:textId="77777777" w:rsidR="00A81860" w:rsidRPr="00091AED" w:rsidRDefault="00A81860" w:rsidP="00C04157">
            <w:pPr>
              <w:rPr>
                <w:rFonts w:ascii="Times New Roman" w:hAnsi="Times New Roman"/>
                <w:lang w:val="ro-RO"/>
              </w:rPr>
            </w:pPr>
            <w:r w:rsidRPr="00091AED">
              <w:rPr>
                <w:rFonts w:ascii="Times New Roman" w:hAnsi="Times New Roman"/>
                <w:lang w:val="ro-RO"/>
              </w:rPr>
              <w:t>3</w:t>
            </w:r>
          </w:p>
        </w:tc>
        <w:tc>
          <w:tcPr>
            <w:tcW w:w="1418" w:type="dxa"/>
          </w:tcPr>
          <w:p w14:paraId="6CF55793" w14:textId="77777777" w:rsidR="00A81860" w:rsidRPr="00091AED" w:rsidRDefault="00A81860" w:rsidP="00C04157">
            <w:pPr>
              <w:rPr>
                <w:rFonts w:ascii="Times New Roman" w:hAnsi="Times New Roman"/>
                <w:lang w:val="ro-RO"/>
              </w:rPr>
            </w:pPr>
            <w:r w:rsidRPr="00091AED">
              <w:rPr>
                <w:rFonts w:ascii="Times New Roman" w:hAnsi="Times New Roman"/>
                <w:lang w:val="ro-RO"/>
              </w:rPr>
              <w:t>4</w:t>
            </w:r>
          </w:p>
        </w:tc>
        <w:tc>
          <w:tcPr>
            <w:tcW w:w="992" w:type="dxa"/>
          </w:tcPr>
          <w:p w14:paraId="1B2D84C9" w14:textId="77777777" w:rsidR="00A81860" w:rsidRPr="00091AED" w:rsidRDefault="00A81860" w:rsidP="00C04157">
            <w:pPr>
              <w:rPr>
                <w:rFonts w:ascii="Times New Roman" w:hAnsi="Times New Roman"/>
                <w:lang w:val="ro-RO"/>
              </w:rPr>
            </w:pPr>
            <w:r w:rsidRPr="00091AED">
              <w:rPr>
                <w:rFonts w:ascii="Times New Roman" w:hAnsi="Times New Roman"/>
                <w:lang w:val="ro-RO"/>
              </w:rPr>
              <w:t>5</w:t>
            </w:r>
          </w:p>
        </w:tc>
        <w:tc>
          <w:tcPr>
            <w:tcW w:w="1701" w:type="dxa"/>
          </w:tcPr>
          <w:p w14:paraId="3C4BD987" w14:textId="77777777" w:rsidR="00A81860" w:rsidRPr="00091AED" w:rsidRDefault="00A81860" w:rsidP="00C04157">
            <w:pPr>
              <w:rPr>
                <w:rFonts w:ascii="Times New Roman" w:hAnsi="Times New Roman"/>
                <w:lang w:val="ro-RO"/>
              </w:rPr>
            </w:pPr>
            <w:r w:rsidRPr="00091AED">
              <w:rPr>
                <w:rFonts w:ascii="Times New Roman" w:hAnsi="Times New Roman"/>
                <w:lang w:val="ro-RO"/>
              </w:rPr>
              <w:t>6</w:t>
            </w:r>
          </w:p>
        </w:tc>
        <w:tc>
          <w:tcPr>
            <w:tcW w:w="1701" w:type="dxa"/>
          </w:tcPr>
          <w:p w14:paraId="44E4E6F6" w14:textId="77777777" w:rsidR="00A81860" w:rsidRPr="00091AED" w:rsidRDefault="00A81860" w:rsidP="00C04157">
            <w:pPr>
              <w:rPr>
                <w:rFonts w:ascii="Times New Roman" w:hAnsi="Times New Roman"/>
                <w:lang w:val="ro-RO"/>
              </w:rPr>
            </w:pPr>
            <w:r w:rsidRPr="00091AED">
              <w:rPr>
                <w:rFonts w:ascii="Times New Roman" w:hAnsi="Times New Roman"/>
                <w:lang w:val="ro-RO"/>
              </w:rPr>
              <w:t>7</w:t>
            </w:r>
          </w:p>
        </w:tc>
        <w:tc>
          <w:tcPr>
            <w:tcW w:w="1134" w:type="dxa"/>
          </w:tcPr>
          <w:p w14:paraId="1C7D39D2" w14:textId="77777777" w:rsidR="00A81860" w:rsidRPr="00091AED" w:rsidRDefault="00A81860" w:rsidP="00C04157">
            <w:pPr>
              <w:rPr>
                <w:rFonts w:ascii="Times New Roman" w:hAnsi="Times New Roman"/>
                <w:lang w:val="ro-RO"/>
              </w:rPr>
            </w:pPr>
            <w:r w:rsidRPr="00091AED">
              <w:rPr>
                <w:rFonts w:ascii="Times New Roman" w:hAnsi="Times New Roman"/>
                <w:lang w:val="ro-RO"/>
              </w:rPr>
              <w:t>8</w:t>
            </w:r>
          </w:p>
        </w:tc>
      </w:tr>
    </w:tbl>
    <w:bookmarkEnd w:id="12"/>
    <w:p w14:paraId="6204251B" w14:textId="77777777" w:rsidR="00A81860" w:rsidRPr="00091AED" w:rsidRDefault="00A81860" w:rsidP="00A81860">
      <w:pPr>
        <w:jc w:val="both"/>
        <w:rPr>
          <w:lang w:val="ro-RO"/>
        </w:rPr>
      </w:pPr>
      <w:r w:rsidRPr="00091AED">
        <w:rPr>
          <w:lang w:val="ro-RO"/>
        </w:rPr>
        <w:t>* Fiecare incident se indică în mod obligatoriu conform numărului de ordine, în conformitate cu punctul 41 lit. c</w:t>
      </w:r>
      <w:r w:rsidRPr="00091AED">
        <w:rPr>
          <w:vertAlign w:val="superscript"/>
          <w:lang w:val="ro-RO"/>
        </w:rPr>
        <w:t>2</w:t>
      </w:r>
      <w:r w:rsidRPr="00091AED">
        <w:rPr>
          <w:lang w:val="ro-RO"/>
        </w:rPr>
        <w:t>) din prezentul regulament.</w:t>
      </w:r>
    </w:p>
    <w:p w14:paraId="131241E2" w14:textId="77777777" w:rsidR="00A81860" w:rsidRPr="00091AED" w:rsidRDefault="00A81860" w:rsidP="00A81860">
      <w:pPr>
        <w:ind w:firstLine="720"/>
        <w:jc w:val="both"/>
        <w:rPr>
          <w:i/>
          <w:sz w:val="18"/>
          <w:vertAlign w:val="superscript"/>
          <w:lang w:val="ro-RO"/>
        </w:rPr>
      </w:pPr>
    </w:p>
    <w:p w14:paraId="7A45C86A" w14:textId="720F5264" w:rsidR="00A81860" w:rsidRDefault="00A81860" w:rsidP="00A81860">
      <w:pPr>
        <w:pStyle w:val="ListParagraph"/>
        <w:ind w:left="720"/>
        <w:rPr>
          <w:i/>
          <w:color w:val="3366FF"/>
          <w:sz w:val="20"/>
          <w:szCs w:val="20"/>
          <w:lang w:val="ro-RO" w:eastAsia="ru-RU"/>
        </w:rPr>
      </w:pPr>
      <w:r w:rsidRPr="00091AED">
        <w:rPr>
          <w:i/>
          <w:color w:val="3366FF"/>
          <w:sz w:val="20"/>
          <w:szCs w:val="20"/>
          <w:lang w:val="ro-RO" w:eastAsia="ru-RU"/>
        </w:rPr>
        <w:t>(Anexa nr.9 introdusă prin Hot.BNM nr.162 din 10.08.2023, în vigoare 20.10.2023)</w:t>
      </w:r>
    </w:p>
    <w:p w14:paraId="0F4FF3E0" w14:textId="77777777" w:rsidR="00A81860" w:rsidRDefault="00A81860" w:rsidP="00F921D8">
      <w:pPr>
        <w:ind w:right="69" w:firstLine="720"/>
        <w:jc w:val="both"/>
        <w:rPr>
          <w:lang w:val="ro-RO"/>
        </w:rPr>
      </w:pPr>
    </w:p>
    <w:p w14:paraId="3163A5D4" w14:textId="77777777" w:rsidR="00A81860" w:rsidRDefault="00A81860" w:rsidP="00F921D8">
      <w:pPr>
        <w:ind w:right="69" w:firstLine="720"/>
        <w:jc w:val="both"/>
        <w:rPr>
          <w:lang w:val="ro-RO"/>
        </w:rPr>
      </w:pPr>
    </w:p>
    <w:p w14:paraId="191731D6" w14:textId="77777777" w:rsidR="00A81860" w:rsidRDefault="00A81860" w:rsidP="00F921D8">
      <w:pPr>
        <w:ind w:right="69" w:firstLine="720"/>
        <w:jc w:val="both"/>
        <w:rPr>
          <w:lang w:val="ro-RO"/>
        </w:rPr>
      </w:pPr>
    </w:p>
    <w:p w14:paraId="05334CC7" w14:textId="27CC04BE" w:rsidR="00184B4A" w:rsidRPr="001B6C8E" w:rsidRDefault="00184B4A" w:rsidP="00CE718A">
      <w:pPr>
        <w:ind w:firstLine="720"/>
        <w:jc w:val="both"/>
        <w:rPr>
          <w:i/>
          <w:sz w:val="18"/>
          <w:vertAlign w:val="superscript"/>
          <w:lang w:val="ro-RO"/>
        </w:rPr>
      </w:pPr>
    </w:p>
    <w:sectPr w:rsidR="00184B4A" w:rsidRPr="001B6C8E" w:rsidSect="001B6C8E">
      <w:pgSz w:w="11907" w:h="16840" w:code="9"/>
      <w:pgMar w:top="720" w:right="806" w:bottom="450" w:left="182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4102E" w14:textId="77777777" w:rsidR="007F1176" w:rsidRDefault="007F1176">
      <w:r>
        <w:separator/>
      </w:r>
    </w:p>
  </w:endnote>
  <w:endnote w:type="continuationSeparator" w:id="0">
    <w:p w14:paraId="27FF1C18" w14:textId="77777777" w:rsidR="007F1176" w:rsidRDefault="007F1176">
      <w:r>
        <w:continuationSeparator/>
      </w:r>
    </w:p>
  </w:endnote>
  <w:endnote w:type="continuationNotice" w:id="1">
    <w:p w14:paraId="0049306F" w14:textId="77777777" w:rsidR="007F1176" w:rsidRDefault="007F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ermianseriftypefaceregular">
    <w:altName w:val="Times New Roman"/>
    <w:charset w:val="00"/>
    <w:family w:val="auto"/>
    <w:pitch w:val="default"/>
  </w:font>
  <w:font w:name="PermianSansTypeface">
    <w:panose1 w:val="02000000000000000000"/>
    <w:charset w:val="00"/>
    <w:family w:val="modern"/>
    <w:notTrueType/>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55410"/>
      <w:docPartObj>
        <w:docPartGallery w:val="Page Numbers (Bottom of Page)"/>
        <w:docPartUnique/>
      </w:docPartObj>
    </w:sdtPr>
    <w:sdtEndPr>
      <w:rPr>
        <w:noProof/>
      </w:rPr>
    </w:sdtEndPr>
    <w:sdtContent>
      <w:p w14:paraId="65D34A52" w14:textId="5DBAE612" w:rsidR="00EF7118" w:rsidRDefault="00EF7118">
        <w:pPr>
          <w:pStyle w:val="Footer"/>
          <w:jc w:val="right"/>
        </w:pPr>
        <w:r>
          <w:fldChar w:fldCharType="begin"/>
        </w:r>
        <w:r>
          <w:instrText xml:space="preserve"> PAGE   \* MERGEFORMAT </w:instrText>
        </w:r>
        <w:r>
          <w:fldChar w:fldCharType="separate"/>
        </w:r>
        <w:r w:rsidR="00FF6318">
          <w:rPr>
            <w:noProof/>
          </w:rPr>
          <w:t>0</w:t>
        </w:r>
        <w:r>
          <w:rPr>
            <w:noProof/>
          </w:rPr>
          <w:fldChar w:fldCharType="end"/>
        </w:r>
      </w:p>
    </w:sdtContent>
  </w:sdt>
  <w:p w14:paraId="18E79603" w14:textId="77777777" w:rsidR="00EF7118" w:rsidRDefault="00EF7118" w:rsidP="00A6337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55BF" w14:textId="77777777" w:rsidR="00EF7118" w:rsidRDefault="00EF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767060"/>
      <w:docPartObj>
        <w:docPartGallery w:val="Page Numbers (Bottom of Page)"/>
        <w:docPartUnique/>
      </w:docPartObj>
    </w:sdtPr>
    <w:sdtEndPr>
      <w:rPr>
        <w:noProof/>
      </w:rPr>
    </w:sdtEndPr>
    <w:sdtContent>
      <w:p w14:paraId="619C3CFB" w14:textId="6790BC5D" w:rsidR="00EF7118" w:rsidRDefault="00EF7118">
        <w:pPr>
          <w:pStyle w:val="Footer"/>
          <w:jc w:val="right"/>
        </w:pPr>
        <w:r>
          <w:fldChar w:fldCharType="begin"/>
        </w:r>
        <w:r>
          <w:instrText xml:space="preserve"> PAGE   \* MERGEFORMAT </w:instrText>
        </w:r>
        <w:r>
          <w:fldChar w:fldCharType="separate"/>
        </w:r>
        <w:r w:rsidR="00FF6318">
          <w:rPr>
            <w:noProof/>
          </w:rPr>
          <w:t>19</w:t>
        </w:r>
        <w:r>
          <w:rPr>
            <w:noProof/>
          </w:rPr>
          <w:fldChar w:fldCharType="end"/>
        </w:r>
      </w:p>
    </w:sdtContent>
  </w:sdt>
  <w:p w14:paraId="57F17460" w14:textId="77777777" w:rsidR="00EF7118" w:rsidRPr="00E14E8F" w:rsidRDefault="00EF7118" w:rsidP="006154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1629" w14:textId="77777777" w:rsidR="00EF7118" w:rsidRDefault="00EF71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591E" w14:textId="77777777" w:rsidR="00EF7118" w:rsidRDefault="00EF7118" w:rsidP="003B626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ACCA" w14:textId="77777777" w:rsidR="00EF7118" w:rsidRDefault="00EF71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5871" w14:textId="77777777" w:rsidR="00EF7118" w:rsidRPr="00AF26D6" w:rsidRDefault="00EF7118" w:rsidP="00AF26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D26A" w14:textId="77777777" w:rsidR="00EF7118" w:rsidRPr="00A91AB3" w:rsidRDefault="00EF7118" w:rsidP="00E971F8">
    <w:pPr>
      <w:pStyle w:val="Footer"/>
      <w:framePr w:wrap="around" w:vAnchor="text" w:hAnchor="margin" w:xAlign="right" w:y="1"/>
      <w:jc w:val="center"/>
      <w:rPr>
        <w:rStyle w:val="PageNumber"/>
        <w:lang w:val="it-IT"/>
      </w:rPr>
    </w:pPr>
    <w:bookmarkStart w:id="9" w:name="TITUS13FooterPrimary"/>
    <w:r w:rsidRPr="00A91AB3">
      <w:rPr>
        <w:rStyle w:val="PageNumber"/>
        <w:lang w:val="it-IT"/>
      </w:rPr>
      <w:t xml:space="preserve"> </w:t>
    </w:r>
  </w:p>
  <w:p w14:paraId="52440C31" w14:textId="77777777" w:rsidR="00EF7118" w:rsidRPr="00A91AB3" w:rsidRDefault="00EF7118" w:rsidP="00967C34">
    <w:pPr>
      <w:pStyle w:val="Footer"/>
      <w:ind w:right="360"/>
      <w:jc w:val="center"/>
      <w:rPr>
        <w:rFonts w:ascii="PermianSansTypeface" w:hAnsi="PermianSansTypeface"/>
        <w:b/>
        <w:color w:val="000000"/>
        <w:sz w:val="16"/>
        <w:lang w:val="it-IT"/>
      </w:rPr>
    </w:pPr>
    <w:bookmarkStart w:id="10" w:name="TITUS7FooterPrimary"/>
    <w:bookmarkEnd w:id="9"/>
    <w:r w:rsidRPr="00A91AB3">
      <w:rPr>
        <w:rFonts w:ascii="PermianSansTypeface" w:hAnsi="PermianSansTypeface"/>
        <w:b/>
        <w:color w:val="000000"/>
        <w:sz w:val="16"/>
        <w:lang w:val="it-IT"/>
      </w:rPr>
      <w:t>Confidenţial – BNM</w:t>
    </w:r>
  </w:p>
  <w:p w14:paraId="17948BEB" w14:textId="77777777" w:rsidR="00EF7118" w:rsidRPr="00A91AB3" w:rsidRDefault="00EF7118" w:rsidP="00967C34">
    <w:pPr>
      <w:pStyle w:val="Footer"/>
      <w:ind w:right="360"/>
      <w:jc w:val="center"/>
      <w:rPr>
        <w:rFonts w:ascii="PermianSansTypeface" w:hAnsi="PermianSansTypeface"/>
        <w:b/>
        <w:color w:val="000000"/>
        <w:sz w:val="16"/>
        <w:lang w:val="it-IT"/>
      </w:rPr>
    </w:pPr>
    <w:r w:rsidRPr="00A91AB3">
      <w:rPr>
        <w:rFonts w:ascii="PermianSansTypeface" w:hAnsi="PermianSansTypeface"/>
        <w:b/>
        <w:color w:val="000000"/>
        <w:sz w:val="16"/>
        <w:lang w:val="it-IT"/>
      </w:rPr>
      <w:t>Atenţie! Se interzice deţinerea, sustragerea, alterarea, multiplicarea, distrugerea sau folosirea acestui document fără a dispune de drept de acces autorizat!</w:t>
    </w:r>
  </w:p>
  <w:bookmarkEnd w:id="10"/>
  <w:p w14:paraId="38C8813A" w14:textId="77777777" w:rsidR="00EF7118" w:rsidRPr="00A91AB3" w:rsidRDefault="00EF7118" w:rsidP="009D717F">
    <w:pPr>
      <w:pStyle w:val="Footer"/>
      <w:ind w:right="360"/>
      <w:rPr>
        <w:lang w:val="it-IT"/>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7897" w14:textId="77777777" w:rsidR="00EF7118" w:rsidRPr="00CD0282" w:rsidRDefault="00EF7118" w:rsidP="00CD02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E94C" w14:textId="77777777" w:rsidR="00EF7118" w:rsidRDefault="00EF7118" w:rsidP="00CD02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5BD1" w14:textId="77777777" w:rsidR="007F1176" w:rsidRDefault="007F1176">
      <w:r>
        <w:separator/>
      </w:r>
    </w:p>
  </w:footnote>
  <w:footnote w:type="continuationSeparator" w:id="0">
    <w:p w14:paraId="0E3CCA95" w14:textId="77777777" w:rsidR="007F1176" w:rsidRDefault="007F1176">
      <w:r>
        <w:continuationSeparator/>
      </w:r>
    </w:p>
  </w:footnote>
  <w:footnote w:type="continuationNotice" w:id="1">
    <w:p w14:paraId="6E93532D" w14:textId="77777777" w:rsidR="007F1176" w:rsidRDefault="007F11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3F5F" w14:textId="77777777" w:rsidR="00EF7118" w:rsidRDefault="00EF7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A76F" w14:textId="77777777" w:rsidR="00EF7118" w:rsidRPr="003B6260" w:rsidRDefault="00EF7118" w:rsidP="003B6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0EEB" w14:textId="77777777" w:rsidR="00EF7118" w:rsidRDefault="00EF7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CEB23" w14:textId="77777777" w:rsidR="00EF7118" w:rsidRDefault="00EF7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62EE" w14:textId="77777777" w:rsidR="00EF7118" w:rsidRDefault="00EF7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997C" w14:textId="77777777" w:rsidR="00EF7118" w:rsidRDefault="00EF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44D"/>
    <w:multiLevelType w:val="hybridMultilevel"/>
    <w:tmpl w:val="7F72A6C4"/>
    <w:lvl w:ilvl="0" w:tplc="BB98379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671E79"/>
    <w:multiLevelType w:val="hybridMultilevel"/>
    <w:tmpl w:val="45622E9A"/>
    <w:lvl w:ilvl="0" w:tplc="C1FA19B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683C8B"/>
    <w:multiLevelType w:val="singleLevel"/>
    <w:tmpl w:val="D514071C"/>
    <w:lvl w:ilvl="0">
      <w:start w:val="1"/>
      <w:numFmt w:val="lowerLetter"/>
      <w:lvlText w:val="%1)"/>
      <w:lvlJc w:val="left"/>
      <w:pPr>
        <w:tabs>
          <w:tab w:val="num" w:pos="1080"/>
        </w:tabs>
        <w:ind w:left="1080" w:hanging="360"/>
      </w:pPr>
      <w:rPr>
        <w:rFonts w:hint="default"/>
      </w:rPr>
    </w:lvl>
  </w:abstractNum>
  <w:abstractNum w:abstractNumId="3" w15:restartNumberingAfterBreak="0">
    <w:nsid w:val="158D71EC"/>
    <w:multiLevelType w:val="hybridMultilevel"/>
    <w:tmpl w:val="D5BE5D18"/>
    <w:lvl w:ilvl="0" w:tplc="4844D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C58F0"/>
    <w:multiLevelType w:val="hybridMultilevel"/>
    <w:tmpl w:val="5B4ABCF2"/>
    <w:lvl w:ilvl="0" w:tplc="DC7AD86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17A75"/>
    <w:multiLevelType w:val="hybridMultilevel"/>
    <w:tmpl w:val="161447C6"/>
    <w:lvl w:ilvl="0" w:tplc="15D0415E">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A92C09"/>
    <w:multiLevelType w:val="hybridMultilevel"/>
    <w:tmpl w:val="125A7C42"/>
    <w:lvl w:ilvl="0" w:tplc="92147572">
      <w:start w:val="4"/>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1E060D69"/>
    <w:multiLevelType w:val="hybridMultilevel"/>
    <w:tmpl w:val="A2704990"/>
    <w:lvl w:ilvl="0" w:tplc="627CC784">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D2490"/>
    <w:multiLevelType w:val="hybridMultilevel"/>
    <w:tmpl w:val="E0941A24"/>
    <w:lvl w:ilvl="0" w:tplc="31527EF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62202"/>
    <w:multiLevelType w:val="hybridMultilevel"/>
    <w:tmpl w:val="A58A3EC2"/>
    <w:lvl w:ilvl="0" w:tplc="A3487B2C">
      <w:start w:val="3"/>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275F2E0F"/>
    <w:multiLevelType w:val="hybridMultilevel"/>
    <w:tmpl w:val="C8D41E00"/>
    <w:lvl w:ilvl="0" w:tplc="29DC5FEE">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11BBE"/>
    <w:multiLevelType w:val="hybridMultilevel"/>
    <w:tmpl w:val="20BA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052A9"/>
    <w:multiLevelType w:val="hybridMultilevel"/>
    <w:tmpl w:val="5928C840"/>
    <w:lvl w:ilvl="0" w:tplc="DC7AD86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0EF4"/>
    <w:multiLevelType w:val="hybridMultilevel"/>
    <w:tmpl w:val="7BF29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578B9"/>
    <w:multiLevelType w:val="hybridMultilevel"/>
    <w:tmpl w:val="99B0643A"/>
    <w:lvl w:ilvl="0" w:tplc="31527EF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772CB"/>
    <w:multiLevelType w:val="hybridMultilevel"/>
    <w:tmpl w:val="B0C0531E"/>
    <w:lvl w:ilvl="0" w:tplc="31527EF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3470D"/>
    <w:multiLevelType w:val="hybridMultilevel"/>
    <w:tmpl w:val="37DECDC6"/>
    <w:lvl w:ilvl="0" w:tplc="0B2A9776">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916475B"/>
    <w:multiLevelType w:val="hybridMultilevel"/>
    <w:tmpl w:val="4AAC017E"/>
    <w:lvl w:ilvl="0" w:tplc="DC7AD86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25B38"/>
    <w:multiLevelType w:val="hybridMultilevel"/>
    <w:tmpl w:val="64FC8B38"/>
    <w:lvl w:ilvl="0" w:tplc="7BACF528">
      <w:start w:val="1"/>
      <w:numFmt w:val="bullet"/>
      <w:lvlText w:val=""/>
      <w:lvlJc w:val="left"/>
      <w:pPr>
        <w:tabs>
          <w:tab w:val="num" w:pos="720"/>
        </w:tabs>
        <w:ind w:left="72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8757CC"/>
    <w:multiLevelType w:val="hybridMultilevel"/>
    <w:tmpl w:val="E66A24D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A3759CD"/>
    <w:multiLevelType w:val="hybridMultilevel"/>
    <w:tmpl w:val="2FDA4294"/>
    <w:lvl w:ilvl="0" w:tplc="CEB6B714">
      <w:start w:val="44"/>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18"/>
  </w:num>
  <w:num w:numId="3">
    <w:abstractNumId w:val="2"/>
  </w:num>
  <w:num w:numId="4">
    <w:abstractNumId w:val="4"/>
  </w:num>
  <w:num w:numId="5">
    <w:abstractNumId w:val="12"/>
  </w:num>
  <w:num w:numId="6">
    <w:abstractNumId w:val="16"/>
  </w:num>
  <w:num w:numId="7">
    <w:abstractNumId w:val="5"/>
  </w:num>
  <w:num w:numId="8">
    <w:abstractNumId w:val="1"/>
  </w:num>
  <w:num w:numId="9">
    <w:abstractNumId w:val="0"/>
  </w:num>
  <w:num w:numId="10">
    <w:abstractNumId w:val="19"/>
  </w:num>
  <w:num w:numId="11">
    <w:abstractNumId w:val="3"/>
  </w:num>
  <w:num w:numId="12">
    <w:abstractNumId w:val="13"/>
  </w:num>
  <w:num w:numId="13">
    <w:abstractNumId w:val="11"/>
  </w:num>
  <w:num w:numId="14">
    <w:abstractNumId w:val="7"/>
  </w:num>
  <w:num w:numId="15">
    <w:abstractNumId w:val="20"/>
  </w:num>
  <w:num w:numId="16">
    <w:abstractNumId w:val="9"/>
  </w:num>
  <w:num w:numId="17">
    <w:abstractNumId w:val="15"/>
  </w:num>
  <w:num w:numId="18">
    <w:abstractNumId w:val="6"/>
  </w:num>
  <w:num w:numId="19">
    <w:abstractNumId w:val="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AF"/>
    <w:rsid w:val="00001597"/>
    <w:rsid w:val="00001911"/>
    <w:rsid w:val="00001B64"/>
    <w:rsid w:val="000021FA"/>
    <w:rsid w:val="000023C7"/>
    <w:rsid w:val="000025FF"/>
    <w:rsid w:val="00002619"/>
    <w:rsid w:val="00002708"/>
    <w:rsid w:val="00002C05"/>
    <w:rsid w:val="00003072"/>
    <w:rsid w:val="0000309D"/>
    <w:rsid w:val="0000356D"/>
    <w:rsid w:val="00004742"/>
    <w:rsid w:val="000052FD"/>
    <w:rsid w:val="0000632F"/>
    <w:rsid w:val="0000657A"/>
    <w:rsid w:val="000065BB"/>
    <w:rsid w:val="000067A0"/>
    <w:rsid w:val="00006B1C"/>
    <w:rsid w:val="00007384"/>
    <w:rsid w:val="0001023A"/>
    <w:rsid w:val="0001023C"/>
    <w:rsid w:val="0001048B"/>
    <w:rsid w:val="00010D22"/>
    <w:rsid w:val="00011D2B"/>
    <w:rsid w:val="00013D62"/>
    <w:rsid w:val="0001406A"/>
    <w:rsid w:val="00014B11"/>
    <w:rsid w:val="00015674"/>
    <w:rsid w:val="00015D9A"/>
    <w:rsid w:val="00017251"/>
    <w:rsid w:val="00017C3E"/>
    <w:rsid w:val="00017FEA"/>
    <w:rsid w:val="000200D0"/>
    <w:rsid w:val="00020367"/>
    <w:rsid w:val="0002257A"/>
    <w:rsid w:val="00023525"/>
    <w:rsid w:val="00024D12"/>
    <w:rsid w:val="00024DEE"/>
    <w:rsid w:val="00025BF5"/>
    <w:rsid w:val="00025C1E"/>
    <w:rsid w:val="00025E5C"/>
    <w:rsid w:val="0002612B"/>
    <w:rsid w:val="00026525"/>
    <w:rsid w:val="0002667C"/>
    <w:rsid w:val="00026AD4"/>
    <w:rsid w:val="000271AE"/>
    <w:rsid w:val="000278AD"/>
    <w:rsid w:val="00027DA9"/>
    <w:rsid w:val="0003054B"/>
    <w:rsid w:val="00030BE4"/>
    <w:rsid w:val="00030D26"/>
    <w:rsid w:val="00030F88"/>
    <w:rsid w:val="000313C6"/>
    <w:rsid w:val="00031861"/>
    <w:rsid w:val="00031CCA"/>
    <w:rsid w:val="00032038"/>
    <w:rsid w:val="00032683"/>
    <w:rsid w:val="000327EF"/>
    <w:rsid w:val="00032C5E"/>
    <w:rsid w:val="00033238"/>
    <w:rsid w:val="000334EA"/>
    <w:rsid w:val="0003414A"/>
    <w:rsid w:val="00034506"/>
    <w:rsid w:val="00034766"/>
    <w:rsid w:val="00034F22"/>
    <w:rsid w:val="000357BE"/>
    <w:rsid w:val="000357CB"/>
    <w:rsid w:val="00035913"/>
    <w:rsid w:val="00035C9E"/>
    <w:rsid w:val="000360B2"/>
    <w:rsid w:val="00036107"/>
    <w:rsid w:val="000361CF"/>
    <w:rsid w:val="00036708"/>
    <w:rsid w:val="00036D3E"/>
    <w:rsid w:val="00037446"/>
    <w:rsid w:val="00037529"/>
    <w:rsid w:val="00037E81"/>
    <w:rsid w:val="00040907"/>
    <w:rsid w:val="00040C69"/>
    <w:rsid w:val="000418A5"/>
    <w:rsid w:val="000419DF"/>
    <w:rsid w:val="00041B52"/>
    <w:rsid w:val="00041FD2"/>
    <w:rsid w:val="000424C2"/>
    <w:rsid w:val="00042542"/>
    <w:rsid w:val="0004333F"/>
    <w:rsid w:val="00043574"/>
    <w:rsid w:val="00043FD8"/>
    <w:rsid w:val="0004406F"/>
    <w:rsid w:val="00044555"/>
    <w:rsid w:val="00044594"/>
    <w:rsid w:val="000454DE"/>
    <w:rsid w:val="00045BB0"/>
    <w:rsid w:val="00045D99"/>
    <w:rsid w:val="00045F2F"/>
    <w:rsid w:val="000460C8"/>
    <w:rsid w:val="00046119"/>
    <w:rsid w:val="000469D6"/>
    <w:rsid w:val="00046A53"/>
    <w:rsid w:val="000475FC"/>
    <w:rsid w:val="00050673"/>
    <w:rsid w:val="000507A3"/>
    <w:rsid w:val="00050C12"/>
    <w:rsid w:val="00051173"/>
    <w:rsid w:val="00051535"/>
    <w:rsid w:val="0005190A"/>
    <w:rsid w:val="00051D4E"/>
    <w:rsid w:val="00051E48"/>
    <w:rsid w:val="000533EB"/>
    <w:rsid w:val="00053619"/>
    <w:rsid w:val="000541FD"/>
    <w:rsid w:val="00054616"/>
    <w:rsid w:val="000555EB"/>
    <w:rsid w:val="00055849"/>
    <w:rsid w:val="00055D99"/>
    <w:rsid w:val="00056237"/>
    <w:rsid w:val="00056E03"/>
    <w:rsid w:val="0005733D"/>
    <w:rsid w:val="00057529"/>
    <w:rsid w:val="00057C39"/>
    <w:rsid w:val="00057E7C"/>
    <w:rsid w:val="00057FDA"/>
    <w:rsid w:val="00060326"/>
    <w:rsid w:val="0006042C"/>
    <w:rsid w:val="000610A0"/>
    <w:rsid w:val="00061821"/>
    <w:rsid w:val="00061950"/>
    <w:rsid w:val="0006200F"/>
    <w:rsid w:val="0006227D"/>
    <w:rsid w:val="00063A68"/>
    <w:rsid w:val="00063A74"/>
    <w:rsid w:val="00064EDC"/>
    <w:rsid w:val="00064F70"/>
    <w:rsid w:val="0006556A"/>
    <w:rsid w:val="00065C81"/>
    <w:rsid w:val="00065DE1"/>
    <w:rsid w:val="00066EC4"/>
    <w:rsid w:val="00067033"/>
    <w:rsid w:val="00070ABF"/>
    <w:rsid w:val="00070BE1"/>
    <w:rsid w:val="00070F8C"/>
    <w:rsid w:val="000710D2"/>
    <w:rsid w:val="00071491"/>
    <w:rsid w:val="00071554"/>
    <w:rsid w:val="00071C90"/>
    <w:rsid w:val="00072670"/>
    <w:rsid w:val="00072BBC"/>
    <w:rsid w:val="00072E6A"/>
    <w:rsid w:val="0007327F"/>
    <w:rsid w:val="00073782"/>
    <w:rsid w:val="00073B1D"/>
    <w:rsid w:val="00073EB4"/>
    <w:rsid w:val="00074442"/>
    <w:rsid w:val="000748C4"/>
    <w:rsid w:val="00074934"/>
    <w:rsid w:val="000749F0"/>
    <w:rsid w:val="000752CB"/>
    <w:rsid w:val="0007656E"/>
    <w:rsid w:val="000765C4"/>
    <w:rsid w:val="000765E9"/>
    <w:rsid w:val="00076D2C"/>
    <w:rsid w:val="00076DB0"/>
    <w:rsid w:val="00076F23"/>
    <w:rsid w:val="0007731C"/>
    <w:rsid w:val="000775DB"/>
    <w:rsid w:val="00077E38"/>
    <w:rsid w:val="00080659"/>
    <w:rsid w:val="000806E1"/>
    <w:rsid w:val="00081575"/>
    <w:rsid w:val="00081B0D"/>
    <w:rsid w:val="00081D5E"/>
    <w:rsid w:val="00081DAE"/>
    <w:rsid w:val="00082DE4"/>
    <w:rsid w:val="000832C6"/>
    <w:rsid w:val="00083DB4"/>
    <w:rsid w:val="000841D4"/>
    <w:rsid w:val="00084364"/>
    <w:rsid w:val="000845E2"/>
    <w:rsid w:val="00084EE6"/>
    <w:rsid w:val="00084FFD"/>
    <w:rsid w:val="0008564B"/>
    <w:rsid w:val="00085BB9"/>
    <w:rsid w:val="00085F63"/>
    <w:rsid w:val="0008634D"/>
    <w:rsid w:val="00086706"/>
    <w:rsid w:val="00086874"/>
    <w:rsid w:val="00086E7C"/>
    <w:rsid w:val="0008715E"/>
    <w:rsid w:val="00087559"/>
    <w:rsid w:val="00087B9D"/>
    <w:rsid w:val="00087DED"/>
    <w:rsid w:val="00087E04"/>
    <w:rsid w:val="0009060B"/>
    <w:rsid w:val="0009082B"/>
    <w:rsid w:val="00090C25"/>
    <w:rsid w:val="00091AED"/>
    <w:rsid w:val="00092172"/>
    <w:rsid w:val="0009360E"/>
    <w:rsid w:val="00095412"/>
    <w:rsid w:val="00095649"/>
    <w:rsid w:val="00095F86"/>
    <w:rsid w:val="00096156"/>
    <w:rsid w:val="00096508"/>
    <w:rsid w:val="00096BE7"/>
    <w:rsid w:val="00097392"/>
    <w:rsid w:val="00097749"/>
    <w:rsid w:val="00097754"/>
    <w:rsid w:val="000A0109"/>
    <w:rsid w:val="000A0B95"/>
    <w:rsid w:val="000A1B74"/>
    <w:rsid w:val="000A32AE"/>
    <w:rsid w:val="000A3AAB"/>
    <w:rsid w:val="000A46BE"/>
    <w:rsid w:val="000A4DA8"/>
    <w:rsid w:val="000A53EE"/>
    <w:rsid w:val="000A5A09"/>
    <w:rsid w:val="000A5AB5"/>
    <w:rsid w:val="000A5FAE"/>
    <w:rsid w:val="000A659D"/>
    <w:rsid w:val="000A6A5A"/>
    <w:rsid w:val="000B03E5"/>
    <w:rsid w:val="000B06CD"/>
    <w:rsid w:val="000B0C61"/>
    <w:rsid w:val="000B1450"/>
    <w:rsid w:val="000B1BA0"/>
    <w:rsid w:val="000B1BEA"/>
    <w:rsid w:val="000B2225"/>
    <w:rsid w:val="000B2D42"/>
    <w:rsid w:val="000B3380"/>
    <w:rsid w:val="000B363F"/>
    <w:rsid w:val="000B4468"/>
    <w:rsid w:val="000B4D21"/>
    <w:rsid w:val="000B5020"/>
    <w:rsid w:val="000B61C4"/>
    <w:rsid w:val="000B61E8"/>
    <w:rsid w:val="000B65CD"/>
    <w:rsid w:val="000B7404"/>
    <w:rsid w:val="000B76CD"/>
    <w:rsid w:val="000C028D"/>
    <w:rsid w:val="000C08AA"/>
    <w:rsid w:val="000C0914"/>
    <w:rsid w:val="000C0C92"/>
    <w:rsid w:val="000C0CBE"/>
    <w:rsid w:val="000C0EAD"/>
    <w:rsid w:val="000C11DE"/>
    <w:rsid w:val="000C152A"/>
    <w:rsid w:val="000C214A"/>
    <w:rsid w:val="000C2B92"/>
    <w:rsid w:val="000C2CF4"/>
    <w:rsid w:val="000C340E"/>
    <w:rsid w:val="000C34C8"/>
    <w:rsid w:val="000C3C3E"/>
    <w:rsid w:val="000C4F94"/>
    <w:rsid w:val="000C51C4"/>
    <w:rsid w:val="000C51CA"/>
    <w:rsid w:val="000C5412"/>
    <w:rsid w:val="000C5B91"/>
    <w:rsid w:val="000C5F01"/>
    <w:rsid w:val="000C604C"/>
    <w:rsid w:val="000C65A2"/>
    <w:rsid w:val="000C6C22"/>
    <w:rsid w:val="000C712A"/>
    <w:rsid w:val="000C7311"/>
    <w:rsid w:val="000D01D1"/>
    <w:rsid w:val="000D1149"/>
    <w:rsid w:val="000D12DC"/>
    <w:rsid w:val="000D1EC7"/>
    <w:rsid w:val="000D240B"/>
    <w:rsid w:val="000D26BB"/>
    <w:rsid w:val="000D2BFC"/>
    <w:rsid w:val="000D2CD1"/>
    <w:rsid w:val="000D323B"/>
    <w:rsid w:val="000D4050"/>
    <w:rsid w:val="000D42EB"/>
    <w:rsid w:val="000D45DD"/>
    <w:rsid w:val="000D49A9"/>
    <w:rsid w:val="000D5104"/>
    <w:rsid w:val="000D63EE"/>
    <w:rsid w:val="000D67DD"/>
    <w:rsid w:val="000D6EDD"/>
    <w:rsid w:val="000D70A6"/>
    <w:rsid w:val="000D769F"/>
    <w:rsid w:val="000D7D92"/>
    <w:rsid w:val="000D7EE6"/>
    <w:rsid w:val="000E0172"/>
    <w:rsid w:val="000E0DF9"/>
    <w:rsid w:val="000E1469"/>
    <w:rsid w:val="000E2043"/>
    <w:rsid w:val="000E2A0B"/>
    <w:rsid w:val="000E3104"/>
    <w:rsid w:val="000E36C2"/>
    <w:rsid w:val="000E3857"/>
    <w:rsid w:val="000E3A59"/>
    <w:rsid w:val="000E3C64"/>
    <w:rsid w:val="000E402D"/>
    <w:rsid w:val="000E461D"/>
    <w:rsid w:val="000E4C67"/>
    <w:rsid w:val="000E53A4"/>
    <w:rsid w:val="000E5B34"/>
    <w:rsid w:val="000E6A31"/>
    <w:rsid w:val="000E6CBF"/>
    <w:rsid w:val="000E7630"/>
    <w:rsid w:val="000E789D"/>
    <w:rsid w:val="000F0C5F"/>
    <w:rsid w:val="000F0EC3"/>
    <w:rsid w:val="000F14F2"/>
    <w:rsid w:val="000F2002"/>
    <w:rsid w:val="000F20A9"/>
    <w:rsid w:val="000F2303"/>
    <w:rsid w:val="000F38AF"/>
    <w:rsid w:val="000F3935"/>
    <w:rsid w:val="000F3B35"/>
    <w:rsid w:val="000F3E58"/>
    <w:rsid w:val="000F4870"/>
    <w:rsid w:val="000F4A08"/>
    <w:rsid w:val="000F4AB2"/>
    <w:rsid w:val="000F4DD5"/>
    <w:rsid w:val="000F508D"/>
    <w:rsid w:val="000F573C"/>
    <w:rsid w:val="000F5BDD"/>
    <w:rsid w:val="000F5CCD"/>
    <w:rsid w:val="000F6831"/>
    <w:rsid w:val="000F706F"/>
    <w:rsid w:val="000F7385"/>
    <w:rsid w:val="000F77E8"/>
    <w:rsid w:val="000F7E00"/>
    <w:rsid w:val="001010E1"/>
    <w:rsid w:val="001014FE"/>
    <w:rsid w:val="001032AE"/>
    <w:rsid w:val="0010407C"/>
    <w:rsid w:val="00104159"/>
    <w:rsid w:val="00104181"/>
    <w:rsid w:val="0010532D"/>
    <w:rsid w:val="00105A10"/>
    <w:rsid w:val="00105A45"/>
    <w:rsid w:val="00105B42"/>
    <w:rsid w:val="001061DC"/>
    <w:rsid w:val="001062B9"/>
    <w:rsid w:val="00106FFB"/>
    <w:rsid w:val="0010770F"/>
    <w:rsid w:val="00107790"/>
    <w:rsid w:val="00110649"/>
    <w:rsid w:val="00110D05"/>
    <w:rsid w:val="00110FF4"/>
    <w:rsid w:val="0011162F"/>
    <w:rsid w:val="0011172D"/>
    <w:rsid w:val="00111AEF"/>
    <w:rsid w:val="00111D8D"/>
    <w:rsid w:val="00111E78"/>
    <w:rsid w:val="001129BF"/>
    <w:rsid w:val="00112CA6"/>
    <w:rsid w:val="00113104"/>
    <w:rsid w:val="001133A6"/>
    <w:rsid w:val="001133D8"/>
    <w:rsid w:val="00113BBA"/>
    <w:rsid w:val="00113DE6"/>
    <w:rsid w:val="00113EE2"/>
    <w:rsid w:val="00114910"/>
    <w:rsid w:val="00114EC6"/>
    <w:rsid w:val="00115787"/>
    <w:rsid w:val="00115AD9"/>
    <w:rsid w:val="00116271"/>
    <w:rsid w:val="0011667A"/>
    <w:rsid w:val="00116A9F"/>
    <w:rsid w:val="00117036"/>
    <w:rsid w:val="00117619"/>
    <w:rsid w:val="00117CDA"/>
    <w:rsid w:val="0012043D"/>
    <w:rsid w:val="00120553"/>
    <w:rsid w:val="001208C1"/>
    <w:rsid w:val="00120CA3"/>
    <w:rsid w:val="00121E32"/>
    <w:rsid w:val="00121F5E"/>
    <w:rsid w:val="0012236D"/>
    <w:rsid w:val="0012273E"/>
    <w:rsid w:val="00122FD3"/>
    <w:rsid w:val="00123B06"/>
    <w:rsid w:val="00124F69"/>
    <w:rsid w:val="001251FF"/>
    <w:rsid w:val="0012581C"/>
    <w:rsid w:val="00125BF5"/>
    <w:rsid w:val="00126861"/>
    <w:rsid w:val="00126F7F"/>
    <w:rsid w:val="001273A5"/>
    <w:rsid w:val="001273F0"/>
    <w:rsid w:val="001276E8"/>
    <w:rsid w:val="00130D10"/>
    <w:rsid w:val="0013248B"/>
    <w:rsid w:val="00132683"/>
    <w:rsid w:val="00132B3F"/>
    <w:rsid w:val="00132E83"/>
    <w:rsid w:val="00133330"/>
    <w:rsid w:val="00134872"/>
    <w:rsid w:val="00134AE4"/>
    <w:rsid w:val="00135146"/>
    <w:rsid w:val="00135946"/>
    <w:rsid w:val="00136139"/>
    <w:rsid w:val="001368B7"/>
    <w:rsid w:val="00136A8C"/>
    <w:rsid w:val="00136DA7"/>
    <w:rsid w:val="00137354"/>
    <w:rsid w:val="001379FD"/>
    <w:rsid w:val="00137A09"/>
    <w:rsid w:val="00137C36"/>
    <w:rsid w:val="0014026A"/>
    <w:rsid w:val="0014059A"/>
    <w:rsid w:val="0014077F"/>
    <w:rsid w:val="00140B07"/>
    <w:rsid w:val="001416CD"/>
    <w:rsid w:val="001416EB"/>
    <w:rsid w:val="0014370B"/>
    <w:rsid w:val="001438E2"/>
    <w:rsid w:val="001445B1"/>
    <w:rsid w:val="001445F5"/>
    <w:rsid w:val="001446BE"/>
    <w:rsid w:val="00144AD2"/>
    <w:rsid w:val="00145A5B"/>
    <w:rsid w:val="00145DD7"/>
    <w:rsid w:val="0014613D"/>
    <w:rsid w:val="0014652A"/>
    <w:rsid w:val="0014674F"/>
    <w:rsid w:val="00147A82"/>
    <w:rsid w:val="00147BC1"/>
    <w:rsid w:val="001503CC"/>
    <w:rsid w:val="00150572"/>
    <w:rsid w:val="00150590"/>
    <w:rsid w:val="001506E5"/>
    <w:rsid w:val="001511A8"/>
    <w:rsid w:val="00151660"/>
    <w:rsid w:val="001516D6"/>
    <w:rsid w:val="00151F56"/>
    <w:rsid w:val="00151F63"/>
    <w:rsid w:val="00152E26"/>
    <w:rsid w:val="00153323"/>
    <w:rsid w:val="001538B6"/>
    <w:rsid w:val="00153936"/>
    <w:rsid w:val="0015397E"/>
    <w:rsid w:val="00153D23"/>
    <w:rsid w:val="001541C9"/>
    <w:rsid w:val="001543E3"/>
    <w:rsid w:val="00156530"/>
    <w:rsid w:val="001566D2"/>
    <w:rsid w:val="00156851"/>
    <w:rsid w:val="00156C0D"/>
    <w:rsid w:val="00157374"/>
    <w:rsid w:val="001573A3"/>
    <w:rsid w:val="001575A8"/>
    <w:rsid w:val="0015777E"/>
    <w:rsid w:val="001608E6"/>
    <w:rsid w:val="00160F30"/>
    <w:rsid w:val="0016166A"/>
    <w:rsid w:val="00161A40"/>
    <w:rsid w:val="00161B8E"/>
    <w:rsid w:val="00161CD0"/>
    <w:rsid w:val="00162127"/>
    <w:rsid w:val="00162131"/>
    <w:rsid w:val="00162AE3"/>
    <w:rsid w:val="00162F1D"/>
    <w:rsid w:val="001631EC"/>
    <w:rsid w:val="0016322F"/>
    <w:rsid w:val="00163F9B"/>
    <w:rsid w:val="001649F9"/>
    <w:rsid w:val="00164DBA"/>
    <w:rsid w:val="00164EEB"/>
    <w:rsid w:val="00166C17"/>
    <w:rsid w:val="001670C1"/>
    <w:rsid w:val="00167923"/>
    <w:rsid w:val="00167D38"/>
    <w:rsid w:val="0017053C"/>
    <w:rsid w:val="001707D9"/>
    <w:rsid w:val="0017132B"/>
    <w:rsid w:val="0017132F"/>
    <w:rsid w:val="0017151D"/>
    <w:rsid w:val="0017165C"/>
    <w:rsid w:val="001716AF"/>
    <w:rsid w:val="001716CD"/>
    <w:rsid w:val="0017244A"/>
    <w:rsid w:val="00172B14"/>
    <w:rsid w:val="00172D91"/>
    <w:rsid w:val="00173036"/>
    <w:rsid w:val="00173115"/>
    <w:rsid w:val="00173399"/>
    <w:rsid w:val="001734B3"/>
    <w:rsid w:val="00173A2E"/>
    <w:rsid w:val="00173ACE"/>
    <w:rsid w:val="00173DE8"/>
    <w:rsid w:val="0017412D"/>
    <w:rsid w:val="0017460D"/>
    <w:rsid w:val="00174B9D"/>
    <w:rsid w:val="00175385"/>
    <w:rsid w:val="001754B7"/>
    <w:rsid w:val="00175771"/>
    <w:rsid w:val="00175964"/>
    <w:rsid w:val="00175CAB"/>
    <w:rsid w:val="00175E2D"/>
    <w:rsid w:val="001772F4"/>
    <w:rsid w:val="001777BB"/>
    <w:rsid w:val="0018016C"/>
    <w:rsid w:val="00180505"/>
    <w:rsid w:val="00180F2D"/>
    <w:rsid w:val="001812A2"/>
    <w:rsid w:val="00181700"/>
    <w:rsid w:val="00181FED"/>
    <w:rsid w:val="001823D7"/>
    <w:rsid w:val="00183BFC"/>
    <w:rsid w:val="0018476B"/>
    <w:rsid w:val="00184B4A"/>
    <w:rsid w:val="001854B1"/>
    <w:rsid w:val="001855BE"/>
    <w:rsid w:val="00185745"/>
    <w:rsid w:val="00185767"/>
    <w:rsid w:val="00185834"/>
    <w:rsid w:val="00185A87"/>
    <w:rsid w:val="00185D4A"/>
    <w:rsid w:val="00185DAE"/>
    <w:rsid w:val="00185F7D"/>
    <w:rsid w:val="00186A04"/>
    <w:rsid w:val="00186FB5"/>
    <w:rsid w:val="00187618"/>
    <w:rsid w:val="001877EC"/>
    <w:rsid w:val="00187965"/>
    <w:rsid w:val="00187BEA"/>
    <w:rsid w:val="00187C35"/>
    <w:rsid w:val="00190166"/>
    <w:rsid w:val="0019037A"/>
    <w:rsid w:val="001906A5"/>
    <w:rsid w:val="0019074C"/>
    <w:rsid w:val="0019096F"/>
    <w:rsid w:val="00190AD5"/>
    <w:rsid w:val="001912BE"/>
    <w:rsid w:val="001920FF"/>
    <w:rsid w:val="0019346D"/>
    <w:rsid w:val="0019375F"/>
    <w:rsid w:val="00193AC1"/>
    <w:rsid w:val="00193B50"/>
    <w:rsid w:val="00194B22"/>
    <w:rsid w:val="00194B9A"/>
    <w:rsid w:val="001953F2"/>
    <w:rsid w:val="00195F35"/>
    <w:rsid w:val="0019601D"/>
    <w:rsid w:val="0019647A"/>
    <w:rsid w:val="00196CC1"/>
    <w:rsid w:val="001972E8"/>
    <w:rsid w:val="001A01AB"/>
    <w:rsid w:val="001A0F7C"/>
    <w:rsid w:val="001A1A70"/>
    <w:rsid w:val="001A1B01"/>
    <w:rsid w:val="001A1B9C"/>
    <w:rsid w:val="001A1BE3"/>
    <w:rsid w:val="001A2901"/>
    <w:rsid w:val="001A2AE3"/>
    <w:rsid w:val="001A2DA2"/>
    <w:rsid w:val="001A5274"/>
    <w:rsid w:val="001A54B7"/>
    <w:rsid w:val="001A5761"/>
    <w:rsid w:val="001A5E5B"/>
    <w:rsid w:val="001A61F2"/>
    <w:rsid w:val="001A663F"/>
    <w:rsid w:val="001A69BD"/>
    <w:rsid w:val="001A723E"/>
    <w:rsid w:val="001A768D"/>
    <w:rsid w:val="001B03D0"/>
    <w:rsid w:val="001B07BB"/>
    <w:rsid w:val="001B0C16"/>
    <w:rsid w:val="001B139D"/>
    <w:rsid w:val="001B1BCB"/>
    <w:rsid w:val="001B2BAC"/>
    <w:rsid w:val="001B2CD4"/>
    <w:rsid w:val="001B375C"/>
    <w:rsid w:val="001B381B"/>
    <w:rsid w:val="001B4132"/>
    <w:rsid w:val="001B4309"/>
    <w:rsid w:val="001B436D"/>
    <w:rsid w:val="001B43E0"/>
    <w:rsid w:val="001B4745"/>
    <w:rsid w:val="001B4B24"/>
    <w:rsid w:val="001B52C0"/>
    <w:rsid w:val="001B54D5"/>
    <w:rsid w:val="001B5B54"/>
    <w:rsid w:val="001B61E3"/>
    <w:rsid w:val="001B6C8E"/>
    <w:rsid w:val="001B741F"/>
    <w:rsid w:val="001B76E3"/>
    <w:rsid w:val="001B7742"/>
    <w:rsid w:val="001B7A7F"/>
    <w:rsid w:val="001B7BFC"/>
    <w:rsid w:val="001B7CD2"/>
    <w:rsid w:val="001B7D5C"/>
    <w:rsid w:val="001C08A2"/>
    <w:rsid w:val="001C090A"/>
    <w:rsid w:val="001C0DEA"/>
    <w:rsid w:val="001C11F2"/>
    <w:rsid w:val="001C1263"/>
    <w:rsid w:val="001C1C7A"/>
    <w:rsid w:val="001C1F2B"/>
    <w:rsid w:val="001C29E9"/>
    <w:rsid w:val="001C2DBA"/>
    <w:rsid w:val="001C30F8"/>
    <w:rsid w:val="001C32C8"/>
    <w:rsid w:val="001C3D93"/>
    <w:rsid w:val="001C4138"/>
    <w:rsid w:val="001C4714"/>
    <w:rsid w:val="001C4717"/>
    <w:rsid w:val="001C49A3"/>
    <w:rsid w:val="001C4FA0"/>
    <w:rsid w:val="001C52BC"/>
    <w:rsid w:val="001C55D6"/>
    <w:rsid w:val="001C5B93"/>
    <w:rsid w:val="001C5F65"/>
    <w:rsid w:val="001C610A"/>
    <w:rsid w:val="001C61EE"/>
    <w:rsid w:val="001C6491"/>
    <w:rsid w:val="001C6F4D"/>
    <w:rsid w:val="001C7577"/>
    <w:rsid w:val="001C7FC7"/>
    <w:rsid w:val="001D01C8"/>
    <w:rsid w:val="001D0855"/>
    <w:rsid w:val="001D0A82"/>
    <w:rsid w:val="001D1165"/>
    <w:rsid w:val="001D16FE"/>
    <w:rsid w:val="001D2254"/>
    <w:rsid w:val="001D26CD"/>
    <w:rsid w:val="001D270C"/>
    <w:rsid w:val="001D354D"/>
    <w:rsid w:val="001D3C37"/>
    <w:rsid w:val="001D3EBA"/>
    <w:rsid w:val="001D3F9D"/>
    <w:rsid w:val="001D3FFB"/>
    <w:rsid w:val="001D4020"/>
    <w:rsid w:val="001D42B5"/>
    <w:rsid w:val="001D477A"/>
    <w:rsid w:val="001D4A22"/>
    <w:rsid w:val="001D4B52"/>
    <w:rsid w:val="001D504B"/>
    <w:rsid w:val="001D5663"/>
    <w:rsid w:val="001D57FE"/>
    <w:rsid w:val="001D5F2A"/>
    <w:rsid w:val="001D5FE1"/>
    <w:rsid w:val="001D72F2"/>
    <w:rsid w:val="001D7E6B"/>
    <w:rsid w:val="001E0420"/>
    <w:rsid w:val="001E096B"/>
    <w:rsid w:val="001E09BC"/>
    <w:rsid w:val="001E0AE4"/>
    <w:rsid w:val="001E0E1B"/>
    <w:rsid w:val="001E1638"/>
    <w:rsid w:val="001E18C6"/>
    <w:rsid w:val="001E195B"/>
    <w:rsid w:val="001E1E07"/>
    <w:rsid w:val="001E2606"/>
    <w:rsid w:val="001E2D5F"/>
    <w:rsid w:val="001E2F11"/>
    <w:rsid w:val="001E368D"/>
    <w:rsid w:val="001E3A1E"/>
    <w:rsid w:val="001E3D3A"/>
    <w:rsid w:val="001E4397"/>
    <w:rsid w:val="001E4D02"/>
    <w:rsid w:val="001E5508"/>
    <w:rsid w:val="001E5574"/>
    <w:rsid w:val="001E58AA"/>
    <w:rsid w:val="001E6BF8"/>
    <w:rsid w:val="001E7976"/>
    <w:rsid w:val="001F16E6"/>
    <w:rsid w:val="001F237E"/>
    <w:rsid w:val="001F250C"/>
    <w:rsid w:val="001F3264"/>
    <w:rsid w:val="001F3560"/>
    <w:rsid w:val="001F4240"/>
    <w:rsid w:val="001F5F73"/>
    <w:rsid w:val="001F6696"/>
    <w:rsid w:val="001F6A53"/>
    <w:rsid w:val="001F6D7C"/>
    <w:rsid w:val="001F75BF"/>
    <w:rsid w:val="001F7DC9"/>
    <w:rsid w:val="00200A8B"/>
    <w:rsid w:val="00200B63"/>
    <w:rsid w:val="00200CA3"/>
    <w:rsid w:val="00201402"/>
    <w:rsid w:val="00201595"/>
    <w:rsid w:val="00201D0C"/>
    <w:rsid w:val="00201E5D"/>
    <w:rsid w:val="002023DE"/>
    <w:rsid w:val="0020304D"/>
    <w:rsid w:val="002030A9"/>
    <w:rsid w:val="00203153"/>
    <w:rsid w:val="002036A3"/>
    <w:rsid w:val="00203F09"/>
    <w:rsid w:val="00204509"/>
    <w:rsid w:val="002047F1"/>
    <w:rsid w:val="002053AD"/>
    <w:rsid w:val="00205EE9"/>
    <w:rsid w:val="00206284"/>
    <w:rsid w:val="0021044A"/>
    <w:rsid w:val="0021065A"/>
    <w:rsid w:val="002114D4"/>
    <w:rsid w:val="0021174B"/>
    <w:rsid w:val="00211C9A"/>
    <w:rsid w:val="0021201F"/>
    <w:rsid w:val="00212568"/>
    <w:rsid w:val="002129B7"/>
    <w:rsid w:val="00213067"/>
    <w:rsid w:val="00213242"/>
    <w:rsid w:val="002145E5"/>
    <w:rsid w:val="00214710"/>
    <w:rsid w:val="00214DC8"/>
    <w:rsid w:val="00215C08"/>
    <w:rsid w:val="0021648B"/>
    <w:rsid w:val="002166DB"/>
    <w:rsid w:val="002177EC"/>
    <w:rsid w:val="00217C19"/>
    <w:rsid w:val="00220790"/>
    <w:rsid w:val="00221D1B"/>
    <w:rsid w:val="00222897"/>
    <w:rsid w:val="00223BF5"/>
    <w:rsid w:val="00224B39"/>
    <w:rsid w:val="00224DB8"/>
    <w:rsid w:val="002251A9"/>
    <w:rsid w:val="0022527D"/>
    <w:rsid w:val="0022657F"/>
    <w:rsid w:val="002269B6"/>
    <w:rsid w:val="002269B9"/>
    <w:rsid w:val="00227070"/>
    <w:rsid w:val="002271E0"/>
    <w:rsid w:val="00227490"/>
    <w:rsid w:val="00227655"/>
    <w:rsid w:val="00227AE1"/>
    <w:rsid w:val="00230190"/>
    <w:rsid w:val="0023089D"/>
    <w:rsid w:val="00230E5F"/>
    <w:rsid w:val="0023107E"/>
    <w:rsid w:val="0023148A"/>
    <w:rsid w:val="0023217B"/>
    <w:rsid w:val="00232241"/>
    <w:rsid w:val="00232BAB"/>
    <w:rsid w:val="00233592"/>
    <w:rsid w:val="00233A02"/>
    <w:rsid w:val="00233A05"/>
    <w:rsid w:val="00233EED"/>
    <w:rsid w:val="00234391"/>
    <w:rsid w:val="00234447"/>
    <w:rsid w:val="00234F94"/>
    <w:rsid w:val="0023504A"/>
    <w:rsid w:val="002360D0"/>
    <w:rsid w:val="00236295"/>
    <w:rsid w:val="0023640B"/>
    <w:rsid w:val="002364A6"/>
    <w:rsid w:val="002369EF"/>
    <w:rsid w:val="00236CB9"/>
    <w:rsid w:val="00237004"/>
    <w:rsid w:val="002377C8"/>
    <w:rsid w:val="00237A38"/>
    <w:rsid w:val="00237BCC"/>
    <w:rsid w:val="002408A6"/>
    <w:rsid w:val="00240A94"/>
    <w:rsid w:val="00240B64"/>
    <w:rsid w:val="002417B8"/>
    <w:rsid w:val="002419A0"/>
    <w:rsid w:val="00241ED9"/>
    <w:rsid w:val="002439EC"/>
    <w:rsid w:val="00243D0E"/>
    <w:rsid w:val="002441C5"/>
    <w:rsid w:val="0024423D"/>
    <w:rsid w:val="0024430E"/>
    <w:rsid w:val="002445ED"/>
    <w:rsid w:val="00244636"/>
    <w:rsid w:val="00244D93"/>
    <w:rsid w:val="002458C0"/>
    <w:rsid w:val="0024593D"/>
    <w:rsid w:val="00246727"/>
    <w:rsid w:val="002468FB"/>
    <w:rsid w:val="00246BAA"/>
    <w:rsid w:val="002474E7"/>
    <w:rsid w:val="00247662"/>
    <w:rsid w:val="00247CC8"/>
    <w:rsid w:val="00250082"/>
    <w:rsid w:val="0025052B"/>
    <w:rsid w:val="002509C3"/>
    <w:rsid w:val="002515C0"/>
    <w:rsid w:val="0025185D"/>
    <w:rsid w:val="00251978"/>
    <w:rsid w:val="00251B7B"/>
    <w:rsid w:val="00251DF4"/>
    <w:rsid w:val="002529D8"/>
    <w:rsid w:val="00252DD3"/>
    <w:rsid w:val="0025352B"/>
    <w:rsid w:val="00253A7D"/>
    <w:rsid w:val="00253FF0"/>
    <w:rsid w:val="00254A6E"/>
    <w:rsid w:val="0025521F"/>
    <w:rsid w:val="0025535B"/>
    <w:rsid w:val="00255492"/>
    <w:rsid w:val="002556CB"/>
    <w:rsid w:val="0025600B"/>
    <w:rsid w:val="00256047"/>
    <w:rsid w:val="0025656B"/>
    <w:rsid w:val="0025675D"/>
    <w:rsid w:val="00256C72"/>
    <w:rsid w:val="00257197"/>
    <w:rsid w:val="002575C6"/>
    <w:rsid w:val="002600BC"/>
    <w:rsid w:val="00260DB5"/>
    <w:rsid w:val="00261245"/>
    <w:rsid w:val="00261B68"/>
    <w:rsid w:val="00262C80"/>
    <w:rsid w:val="00262DD2"/>
    <w:rsid w:val="002631C2"/>
    <w:rsid w:val="0026334D"/>
    <w:rsid w:val="00263A5B"/>
    <w:rsid w:val="00264139"/>
    <w:rsid w:val="00264DAC"/>
    <w:rsid w:val="002655F3"/>
    <w:rsid w:val="00265C8B"/>
    <w:rsid w:val="00265CE5"/>
    <w:rsid w:val="00267098"/>
    <w:rsid w:val="00267337"/>
    <w:rsid w:val="002674E3"/>
    <w:rsid w:val="002677DE"/>
    <w:rsid w:val="002678BF"/>
    <w:rsid w:val="00267945"/>
    <w:rsid w:val="00267F40"/>
    <w:rsid w:val="00270149"/>
    <w:rsid w:val="0027024D"/>
    <w:rsid w:val="00270BC0"/>
    <w:rsid w:val="0027101F"/>
    <w:rsid w:val="002716D4"/>
    <w:rsid w:val="00271D82"/>
    <w:rsid w:val="0027225A"/>
    <w:rsid w:val="002727F8"/>
    <w:rsid w:val="00272B3A"/>
    <w:rsid w:val="002736D8"/>
    <w:rsid w:val="002747BA"/>
    <w:rsid w:val="002748F8"/>
    <w:rsid w:val="00274B7B"/>
    <w:rsid w:val="00275D70"/>
    <w:rsid w:val="00276087"/>
    <w:rsid w:val="0027672A"/>
    <w:rsid w:val="00276B4A"/>
    <w:rsid w:val="00276DD7"/>
    <w:rsid w:val="00276F5B"/>
    <w:rsid w:val="00277735"/>
    <w:rsid w:val="002777D7"/>
    <w:rsid w:val="00277B26"/>
    <w:rsid w:val="00277C09"/>
    <w:rsid w:val="00277ED8"/>
    <w:rsid w:val="0028081F"/>
    <w:rsid w:val="00280A2C"/>
    <w:rsid w:val="00280F8D"/>
    <w:rsid w:val="00280FEF"/>
    <w:rsid w:val="0028127A"/>
    <w:rsid w:val="00282AEC"/>
    <w:rsid w:val="00283E21"/>
    <w:rsid w:val="00284D46"/>
    <w:rsid w:val="00284F46"/>
    <w:rsid w:val="002850D7"/>
    <w:rsid w:val="00285304"/>
    <w:rsid w:val="0028677E"/>
    <w:rsid w:val="002867A4"/>
    <w:rsid w:val="00286AC4"/>
    <w:rsid w:val="002872E1"/>
    <w:rsid w:val="002872F7"/>
    <w:rsid w:val="00287409"/>
    <w:rsid w:val="00287E97"/>
    <w:rsid w:val="002906B5"/>
    <w:rsid w:val="0029080C"/>
    <w:rsid w:val="00290FB6"/>
    <w:rsid w:val="00291615"/>
    <w:rsid w:val="0029196A"/>
    <w:rsid w:val="0029202E"/>
    <w:rsid w:val="00293093"/>
    <w:rsid w:val="00293129"/>
    <w:rsid w:val="00293308"/>
    <w:rsid w:val="002939F9"/>
    <w:rsid w:val="00293D7E"/>
    <w:rsid w:val="00293E8B"/>
    <w:rsid w:val="002941D5"/>
    <w:rsid w:val="002946D7"/>
    <w:rsid w:val="00294CD0"/>
    <w:rsid w:val="00294D54"/>
    <w:rsid w:val="00295A98"/>
    <w:rsid w:val="00295D27"/>
    <w:rsid w:val="00296090"/>
    <w:rsid w:val="0029631F"/>
    <w:rsid w:val="00296C99"/>
    <w:rsid w:val="00296F90"/>
    <w:rsid w:val="00297CFE"/>
    <w:rsid w:val="002A023A"/>
    <w:rsid w:val="002A04A4"/>
    <w:rsid w:val="002A0A54"/>
    <w:rsid w:val="002A12FF"/>
    <w:rsid w:val="002A1B73"/>
    <w:rsid w:val="002A1BD0"/>
    <w:rsid w:val="002A228A"/>
    <w:rsid w:val="002A22F4"/>
    <w:rsid w:val="002A2A19"/>
    <w:rsid w:val="002A2E5D"/>
    <w:rsid w:val="002A36FD"/>
    <w:rsid w:val="002A48F7"/>
    <w:rsid w:val="002A593B"/>
    <w:rsid w:val="002A598B"/>
    <w:rsid w:val="002A59FF"/>
    <w:rsid w:val="002A5FD6"/>
    <w:rsid w:val="002A6154"/>
    <w:rsid w:val="002A6A26"/>
    <w:rsid w:val="002A7030"/>
    <w:rsid w:val="002A794A"/>
    <w:rsid w:val="002A7C41"/>
    <w:rsid w:val="002A7CF0"/>
    <w:rsid w:val="002A7DDA"/>
    <w:rsid w:val="002B0480"/>
    <w:rsid w:val="002B1379"/>
    <w:rsid w:val="002B296D"/>
    <w:rsid w:val="002B32F7"/>
    <w:rsid w:val="002B342E"/>
    <w:rsid w:val="002B3609"/>
    <w:rsid w:val="002B36C3"/>
    <w:rsid w:val="002B37D4"/>
    <w:rsid w:val="002B4A09"/>
    <w:rsid w:val="002B4BAB"/>
    <w:rsid w:val="002B4FFC"/>
    <w:rsid w:val="002B5586"/>
    <w:rsid w:val="002B5A44"/>
    <w:rsid w:val="002B724D"/>
    <w:rsid w:val="002B7730"/>
    <w:rsid w:val="002B7B08"/>
    <w:rsid w:val="002B7E93"/>
    <w:rsid w:val="002C02A6"/>
    <w:rsid w:val="002C053F"/>
    <w:rsid w:val="002C140A"/>
    <w:rsid w:val="002C1C84"/>
    <w:rsid w:val="002C23C1"/>
    <w:rsid w:val="002C24BA"/>
    <w:rsid w:val="002C2E62"/>
    <w:rsid w:val="002C2F27"/>
    <w:rsid w:val="002C31A0"/>
    <w:rsid w:val="002C33D2"/>
    <w:rsid w:val="002C3B90"/>
    <w:rsid w:val="002C47F1"/>
    <w:rsid w:val="002C5480"/>
    <w:rsid w:val="002C621A"/>
    <w:rsid w:val="002C6740"/>
    <w:rsid w:val="002C6CAA"/>
    <w:rsid w:val="002C6E12"/>
    <w:rsid w:val="002C6F4E"/>
    <w:rsid w:val="002C7012"/>
    <w:rsid w:val="002C7719"/>
    <w:rsid w:val="002C7772"/>
    <w:rsid w:val="002C79C9"/>
    <w:rsid w:val="002C7AB9"/>
    <w:rsid w:val="002D0FEB"/>
    <w:rsid w:val="002D14A9"/>
    <w:rsid w:val="002D1CA7"/>
    <w:rsid w:val="002D1E5A"/>
    <w:rsid w:val="002D2408"/>
    <w:rsid w:val="002D3776"/>
    <w:rsid w:val="002D3F1A"/>
    <w:rsid w:val="002D438A"/>
    <w:rsid w:val="002D445E"/>
    <w:rsid w:val="002D484F"/>
    <w:rsid w:val="002D4879"/>
    <w:rsid w:val="002D4D0B"/>
    <w:rsid w:val="002D6416"/>
    <w:rsid w:val="002D6D95"/>
    <w:rsid w:val="002D6DC1"/>
    <w:rsid w:val="002D727E"/>
    <w:rsid w:val="002D74EE"/>
    <w:rsid w:val="002D7692"/>
    <w:rsid w:val="002D7987"/>
    <w:rsid w:val="002D79F1"/>
    <w:rsid w:val="002E01B1"/>
    <w:rsid w:val="002E09D5"/>
    <w:rsid w:val="002E194D"/>
    <w:rsid w:val="002E227F"/>
    <w:rsid w:val="002E25D8"/>
    <w:rsid w:val="002E26E1"/>
    <w:rsid w:val="002E39C1"/>
    <w:rsid w:val="002E3A28"/>
    <w:rsid w:val="002E5387"/>
    <w:rsid w:val="002E5BFD"/>
    <w:rsid w:val="002E5FF2"/>
    <w:rsid w:val="002E6592"/>
    <w:rsid w:val="002E6672"/>
    <w:rsid w:val="002E7045"/>
    <w:rsid w:val="002E7576"/>
    <w:rsid w:val="002E7F49"/>
    <w:rsid w:val="002F00F8"/>
    <w:rsid w:val="002F0491"/>
    <w:rsid w:val="002F066C"/>
    <w:rsid w:val="002F0CCE"/>
    <w:rsid w:val="002F1362"/>
    <w:rsid w:val="002F1B98"/>
    <w:rsid w:val="002F1D43"/>
    <w:rsid w:val="002F3972"/>
    <w:rsid w:val="002F3A0B"/>
    <w:rsid w:val="002F4099"/>
    <w:rsid w:val="002F520A"/>
    <w:rsid w:val="002F5C51"/>
    <w:rsid w:val="002F60EC"/>
    <w:rsid w:val="002F61B3"/>
    <w:rsid w:val="002F6CD5"/>
    <w:rsid w:val="002F6E46"/>
    <w:rsid w:val="002F6FBC"/>
    <w:rsid w:val="002F70F4"/>
    <w:rsid w:val="002F7248"/>
    <w:rsid w:val="002F7519"/>
    <w:rsid w:val="002F76D9"/>
    <w:rsid w:val="002F7B51"/>
    <w:rsid w:val="00300605"/>
    <w:rsid w:val="00300BA1"/>
    <w:rsid w:val="0030194B"/>
    <w:rsid w:val="00301A01"/>
    <w:rsid w:val="00301FDD"/>
    <w:rsid w:val="003029E2"/>
    <w:rsid w:val="00302F4D"/>
    <w:rsid w:val="00303601"/>
    <w:rsid w:val="00303C70"/>
    <w:rsid w:val="00303EE2"/>
    <w:rsid w:val="00304B86"/>
    <w:rsid w:val="00304D3B"/>
    <w:rsid w:val="00304D71"/>
    <w:rsid w:val="00305629"/>
    <w:rsid w:val="00305852"/>
    <w:rsid w:val="003069A1"/>
    <w:rsid w:val="003079B2"/>
    <w:rsid w:val="003118E4"/>
    <w:rsid w:val="00311E16"/>
    <w:rsid w:val="0031226C"/>
    <w:rsid w:val="00312747"/>
    <w:rsid w:val="00313627"/>
    <w:rsid w:val="003139AF"/>
    <w:rsid w:val="00314588"/>
    <w:rsid w:val="00315D8B"/>
    <w:rsid w:val="00315EF2"/>
    <w:rsid w:val="0031674A"/>
    <w:rsid w:val="00316CDB"/>
    <w:rsid w:val="003170AC"/>
    <w:rsid w:val="00317620"/>
    <w:rsid w:val="00317EEB"/>
    <w:rsid w:val="00320B8E"/>
    <w:rsid w:val="00323088"/>
    <w:rsid w:val="003233F2"/>
    <w:rsid w:val="00323914"/>
    <w:rsid w:val="00323BA4"/>
    <w:rsid w:val="00323C95"/>
    <w:rsid w:val="00323D9B"/>
    <w:rsid w:val="003247F1"/>
    <w:rsid w:val="00326269"/>
    <w:rsid w:val="00327384"/>
    <w:rsid w:val="003277B1"/>
    <w:rsid w:val="0033071F"/>
    <w:rsid w:val="003315F8"/>
    <w:rsid w:val="00331CE7"/>
    <w:rsid w:val="00331DF0"/>
    <w:rsid w:val="00332269"/>
    <w:rsid w:val="0033251C"/>
    <w:rsid w:val="0033284B"/>
    <w:rsid w:val="003332E4"/>
    <w:rsid w:val="00333848"/>
    <w:rsid w:val="0033395B"/>
    <w:rsid w:val="00333A8D"/>
    <w:rsid w:val="00333DAA"/>
    <w:rsid w:val="00333DCB"/>
    <w:rsid w:val="00334100"/>
    <w:rsid w:val="00334102"/>
    <w:rsid w:val="003341A7"/>
    <w:rsid w:val="003349DA"/>
    <w:rsid w:val="003351B6"/>
    <w:rsid w:val="00335276"/>
    <w:rsid w:val="003358BC"/>
    <w:rsid w:val="00336031"/>
    <w:rsid w:val="0033627D"/>
    <w:rsid w:val="00336463"/>
    <w:rsid w:val="003372AC"/>
    <w:rsid w:val="00337590"/>
    <w:rsid w:val="00337727"/>
    <w:rsid w:val="00337FDD"/>
    <w:rsid w:val="0034039E"/>
    <w:rsid w:val="003404EC"/>
    <w:rsid w:val="00342632"/>
    <w:rsid w:val="00342AB4"/>
    <w:rsid w:val="00343D4B"/>
    <w:rsid w:val="0034475E"/>
    <w:rsid w:val="003449F8"/>
    <w:rsid w:val="00344EAB"/>
    <w:rsid w:val="00344F7F"/>
    <w:rsid w:val="00345827"/>
    <w:rsid w:val="00346E71"/>
    <w:rsid w:val="00346F43"/>
    <w:rsid w:val="00346FAF"/>
    <w:rsid w:val="00346FEA"/>
    <w:rsid w:val="003473A6"/>
    <w:rsid w:val="00347424"/>
    <w:rsid w:val="003501E2"/>
    <w:rsid w:val="00350381"/>
    <w:rsid w:val="00350388"/>
    <w:rsid w:val="0035063B"/>
    <w:rsid w:val="00350989"/>
    <w:rsid w:val="00351596"/>
    <w:rsid w:val="00351832"/>
    <w:rsid w:val="003518CC"/>
    <w:rsid w:val="00351D9E"/>
    <w:rsid w:val="00352456"/>
    <w:rsid w:val="00352633"/>
    <w:rsid w:val="0035273D"/>
    <w:rsid w:val="00352C31"/>
    <w:rsid w:val="00352F47"/>
    <w:rsid w:val="00353059"/>
    <w:rsid w:val="003534F7"/>
    <w:rsid w:val="00353EFF"/>
    <w:rsid w:val="0035462D"/>
    <w:rsid w:val="003546D7"/>
    <w:rsid w:val="0035489D"/>
    <w:rsid w:val="0035530F"/>
    <w:rsid w:val="00355E96"/>
    <w:rsid w:val="00356215"/>
    <w:rsid w:val="003576B2"/>
    <w:rsid w:val="00360735"/>
    <w:rsid w:val="00360F69"/>
    <w:rsid w:val="00361323"/>
    <w:rsid w:val="00361338"/>
    <w:rsid w:val="00362700"/>
    <w:rsid w:val="00362750"/>
    <w:rsid w:val="00362A15"/>
    <w:rsid w:val="00363716"/>
    <w:rsid w:val="0036402A"/>
    <w:rsid w:val="00364462"/>
    <w:rsid w:val="003652CF"/>
    <w:rsid w:val="00366714"/>
    <w:rsid w:val="003668DF"/>
    <w:rsid w:val="00367097"/>
    <w:rsid w:val="003671FB"/>
    <w:rsid w:val="00367A46"/>
    <w:rsid w:val="00370913"/>
    <w:rsid w:val="003709B3"/>
    <w:rsid w:val="00370EE4"/>
    <w:rsid w:val="003714DA"/>
    <w:rsid w:val="00372113"/>
    <w:rsid w:val="003730D9"/>
    <w:rsid w:val="003732EF"/>
    <w:rsid w:val="00373410"/>
    <w:rsid w:val="00373510"/>
    <w:rsid w:val="0037436E"/>
    <w:rsid w:val="003747E6"/>
    <w:rsid w:val="00375DB7"/>
    <w:rsid w:val="003760CD"/>
    <w:rsid w:val="003765EB"/>
    <w:rsid w:val="0037723D"/>
    <w:rsid w:val="00377739"/>
    <w:rsid w:val="00377E51"/>
    <w:rsid w:val="00377F49"/>
    <w:rsid w:val="0038044C"/>
    <w:rsid w:val="0038050A"/>
    <w:rsid w:val="003807FE"/>
    <w:rsid w:val="00380BB9"/>
    <w:rsid w:val="00380DD6"/>
    <w:rsid w:val="003813C3"/>
    <w:rsid w:val="003817D4"/>
    <w:rsid w:val="00381F14"/>
    <w:rsid w:val="00381FF7"/>
    <w:rsid w:val="003823D3"/>
    <w:rsid w:val="00382A27"/>
    <w:rsid w:val="0038316D"/>
    <w:rsid w:val="00383560"/>
    <w:rsid w:val="0038437C"/>
    <w:rsid w:val="00384F51"/>
    <w:rsid w:val="003851A9"/>
    <w:rsid w:val="003851ED"/>
    <w:rsid w:val="00385BDA"/>
    <w:rsid w:val="0038609C"/>
    <w:rsid w:val="003869D8"/>
    <w:rsid w:val="00386E0E"/>
    <w:rsid w:val="00386E6F"/>
    <w:rsid w:val="0038731F"/>
    <w:rsid w:val="0039053C"/>
    <w:rsid w:val="00390816"/>
    <w:rsid w:val="00390CDD"/>
    <w:rsid w:val="003911E8"/>
    <w:rsid w:val="0039138E"/>
    <w:rsid w:val="00391F47"/>
    <w:rsid w:val="00392125"/>
    <w:rsid w:val="00392DFB"/>
    <w:rsid w:val="00393ECF"/>
    <w:rsid w:val="003945C7"/>
    <w:rsid w:val="003954C2"/>
    <w:rsid w:val="00395DC3"/>
    <w:rsid w:val="003961B4"/>
    <w:rsid w:val="003963C3"/>
    <w:rsid w:val="00396E32"/>
    <w:rsid w:val="00396FEA"/>
    <w:rsid w:val="00397738"/>
    <w:rsid w:val="003A0258"/>
    <w:rsid w:val="003A03B8"/>
    <w:rsid w:val="003A1AC8"/>
    <w:rsid w:val="003A1D9F"/>
    <w:rsid w:val="003A2DA2"/>
    <w:rsid w:val="003A3210"/>
    <w:rsid w:val="003A38D3"/>
    <w:rsid w:val="003A4684"/>
    <w:rsid w:val="003A4CAA"/>
    <w:rsid w:val="003A4F0C"/>
    <w:rsid w:val="003A5466"/>
    <w:rsid w:val="003A5674"/>
    <w:rsid w:val="003A5C3B"/>
    <w:rsid w:val="003A5DFC"/>
    <w:rsid w:val="003A63EC"/>
    <w:rsid w:val="003A684C"/>
    <w:rsid w:val="003A6864"/>
    <w:rsid w:val="003A6941"/>
    <w:rsid w:val="003A6F97"/>
    <w:rsid w:val="003A7537"/>
    <w:rsid w:val="003B026C"/>
    <w:rsid w:val="003B02A7"/>
    <w:rsid w:val="003B15C8"/>
    <w:rsid w:val="003B1C02"/>
    <w:rsid w:val="003B211D"/>
    <w:rsid w:val="003B2F6E"/>
    <w:rsid w:val="003B3363"/>
    <w:rsid w:val="003B3DAE"/>
    <w:rsid w:val="003B4569"/>
    <w:rsid w:val="003B4A5A"/>
    <w:rsid w:val="003B6260"/>
    <w:rsid w:val="003B6774"/>
    <w:rsid w:val="003B7303"/>
    <w:rsid w:val="003B748E"/>
    <w:rsid w:val="003B7EA9"/>
    <w:rsid w:val="003C084A"/>
    <w:rsid w:val="003C08D1"/>
    <w:rsid w:val="003C0B2D"/>
    <w:rsid w:val="003C0BE2"/>
    <w:rsid w:val="003C0FCA"/>
    <w:rsid w:val="003C1285"/>
    <w:rsid w:val="003C15EB"/>
    <w:rsid w:val="003C2939"/>
    <w:rsid w:val="003C29B1"/>
    <w:rsid w:val="003C34CC"/>
    <w:rsid w:val="003C3629"/>
    <w:rsid w:val="003C3A26"/>
    <w:rsid w:val="003C49F5"/>
    <w:rsid w:val="003C4FCA"/>
    <w:rsid w:val="003C5CD9"/>
    <w:rsid w:val="003C5E88"/>
    <w:rsid w:val="003C62DC"/>
    <w:rsid w:val="003C6497"/>
    <w:rsid w:val="003C6B8C"/>
    <w:rsid w:val="003C6D18"/>
    <w:rsid w:val="003C6EB1"/>
    <w:rsid w:val="003D0467"/>
    <w:rsid w:val="003D0502"/>
    <w:rsid w:val="003D07B0"/>
    <w:rsid w:val="003D088B"/>
    <w:rsid w:val="003D0CC8"/>
    <w:rsid w:val="003D0DB9"/>
    <w:rsid w:val="003D166A"/>
    <w:rsid w:val="003D1B8A"/>
    <w:rsid w:val="003D1D50"/>
    <w:rsid w:val="003D1F9E"/>
    <w:rsid w:val="003D22A6"/>
    <w:rsid w:val="003D240D"/>
    <w:rsid w:val="003D29F5"/>
    <w:rsid w:val="003D2C0B"/>
    <w:rsid w:val="003D3D2E"/>
    <w:rsid w:val="003D41FE"/>
    <w:rsid w:val="003D42F0"/>
    <w:rsid w:val="003D44FC"/>
    <w:rsid w:val="003D47A1"/>
    <w:rsid w:val="003D4A75"/>
    <w:rsid w:val="003D4ECD"/>
    <w:rsid w:val="003D5237"/>
    <w:rsid w:val="003D5A0C"/>
    <w:rsid w:val="003D60A4"/>
    <w:rsid w:val="003D6592"/>
    <w:rsid w:val="003D66C9"/>
    <w:rsid w:val="003D6AE7"/>
    <w:rsid w:val="003D72B3"/>
    <w:rsid w:val="003D7317"/>
    <w:rsid w:val="003D73FB"/>
    <w:rsid w:val="003D755B"/>
    <w:rsid w:val="003E0613"/>
    <w:rsid w:val="003E0A1A"/>
    <w:rsid w:val="003E0A81"/>
    <w:rsid w:val="003E13BA"/>
    <w:rsid w:val="003E13D0"/>
    <w:rsid w:val="003E1F65"/>
    <w:rsid w:val="003E22FC"/>
    <w:rsid w:val="003E2676"/>
    <w:rsid w:val="003E26D8"/>
    <w:rsid w:val="003E2DA0"/>
    <w:rsid w:val="003E3162"/>
    <w:rsid w:val="003E37C9"/>
    <w:rsid w:val="003E3D69"/>
    <w:rsid w:val="003E4B23"/>
    <w:rsid w:val="003E5365"/>
    <w:rsid w:val="003E5A97"/>
    <w:rsid w:val="003E609D"/>
    <w:rsid w:val="003E6E1C"/>
    <w:rsid w:val="003E7138"/>
    <w:rsid w:val="003E74E0"/>
    <w:rsid w:val="003E7BAA"/>
    <w:rsid w:val="003E7F1F"/>
    <w:rsid w:val="003F00B8"/>
    <w:rsid w:val="003F0CE3"/>
    <w:rsid w:val="003F0F38"/>
    <w:rsid w:val="003F32F1"/>
    <w:rsid w:val="003F3612"/>
    <w:rsid w:val="003F4454"/>
    <w:rsid w:val="003F4767"/>
    <w:rsid w:val="003F47BC"/>
    <w:rsid w:val="003F47EE"/>
    <w:rsid w:val="003F4E06"/>
    <w:rsid w:val="003F5021"/>
    <w:rsid w:val="003F51CB"/>
    <w:rsid w:val="003F52B9"/>
    <w:rsid w:val="003F52D3"/>
    <w:rsid w:val="003F5811"/>
    <w:rsid w:val="003F610D"/>
    <w:rsid w:val="003F6152"/>
    <w:rsid w:val="003F6799"/>
    <w:rsid w:val="003F76DC"/>
    <w:rsid w:val="003F77AC"/>
    <w:rsid w:val="003F7B5C"/>
    <w:rsid w:val="0040032E"/>
    <w:rsid w:val="004007EF"/>
    <w:rsid w:val="0040198C"/>
    <w:rsid w:val="00401EB0"/>
    <w:rsid w:val="00402622"/>
    <w:rsid w:val="004026D5"/>
    <w:rsid w:val="00402EB1"/>
    <w:rsid w:val="0040304F"/>
    <w:rsid w:val="00403085"/>
    <w:rsid w:val="00405F25"/>
    <w:rsid w:val="0040686A"/>
    <w:rsid w:val="00407399"/>
    <w:rsid w:val="004075EA"/>
    <w:rsid w:val="00407D72"/>
    <w:rsid w:val="0041049F"/>
    <w:rsid w:val="0041078B"/>
    <w:rsid w:val="00410A01"/>
    <w:rsid w:val="00410E56"/>
    <w:rsid w:val="00411033"/>
    <w:rsid w:val="0041169B"/>
    <w:rsid w:val="004116CB"/>
    <w:rsid w:val="0041282B"/>
    <w:rsid w:val="0041286A"/>
    <w:rsid w:val="00412B22"/>
    <w:rsid w:val="00412B60"/>
    <w:rsid w:val="00413100"/>
    <w:rsid w:val="00414091"/>
    <w:rsid w:val="004149D4"/>
    <w:rsid w:val="00414E66"/>
    <w:rsid w:val="00414FBA"/>
    <w:rsid w:val="004151A7"/>
    <w:rsid w:val="00415270"/>
    <w:rsid w:val="004155EB"/>
    <w:rsid w:val="0041654B"/>
    <w:rsid w:val="004167F2"/>
    <w:rsid w:val="00416933"/>
    <w:rsid w:val="0041711C"/>
    <w:rsid w:val="004172C6"/>
    <w:rsid w:val="00420D1C"/>
    <w:rsid w:val="00420DC8"/>
    <w:rsid w:val="00421135"/>
    <w:rsid w:val="0042123D"/>
    <w:rsid w:val="00421391"/>
    <w:rsid w:val="004218CB"/>
    <w:rsid w:val="004221C9"/>
    <w:rsid w:val="00422523"/>
    <w:rsid w:val="004241B5"/>
    <w:rsid w:val="00424A7D"/>
    <w:rsid w:val="0042545E"/>
    <w:rsid w:val="00426874"/>
    <w:rsid w:val="00426D3C"/>
    <w:rsid w:val="004273E3"/>
    <w:rsid w:val="00430157"/>
    <w:rsid w:val="004304DA"/>
    <w:rsid w:val="004317BD"/>
    <w:rsid w:val="0043223E"/>
    <w:rsid w:val="00433635"/>
    <w:rsid w:val="00433FB7"/>
    <w:rsid w:val="0043422B"/>
    <w:rsid w:val="00434628"/>
    <w:rsid w:val="00434929"/>
    <w:rsid w:val="004377BE"/>
    <w:rsid w:val="00437DE1"/>
    <w:rsid w:val="0044037F"/>
    <w:rsid w:val="00440AF3"/>
    <w:rsid w:val="00440EE5"/>
    <w:rsid w:val="0044122C"/>
    <w:rsid w:val="00441D1B"/>
    <w:rsid w:val="00442220"/>
    <w:rsid w:val="004427B1"/>
    <w:rsid w:val="00442887"/>
    <w:rsid w:val="00442F2D"/>
    <w:rsid w:val="004437B9"/>
    <w:rsid w:val="00443821"/>
    <w:rsid w:val="00443873"/>
    <w:rsid w:val="00445226"/>
    <w:rsid w:val="004466F6"/>
    <w:rsid w:val="00447401"/>
    <w:rsid w:val="0044771A"/>
    <w:rsid w:val="004477F7"/>
    <w:rsid w:val="00450057"/>
    <w:rsid w:val="00450359"/>
    <w:rsid w:val="0045048E"/>
    <w:rsid w:val="00450661"/>
    <w:rsid w:val="00450CEB"/>
    <w:rsid w:val="004510BF"/>
    <w:rsid w:val="004520FF"/>
    <w:rsid w:val="00452168"/>
    <w:rsid w:val="004521D9"/>
    <w:rsid w:val="0045246E"/>
    <w:rsid w:val="00452E36"/>
    <w:rsid w:val="00452EF8"/>
    <w:rsid w:val="0045314C"/>
    <w:rsid w:val="0045325C"/>
    <w:rsid w:val="004534DF"/>
    <w:rsid w:val="00453787"/>
    <w:rsid w:val="00453905"/>
    <w:rsid w:val="004546C7"/>
    <w:rsid w:val="00454C20"/>
    <w:rsid w:val="0045530E"/>
    <w:rsid w:val="00455A71"/>
    <w:rsid w:val="00455D76"/>
    <w:rsid w:val="00456393"/>
    <w:rsid w:val="00456D27"/>
    <w:rsid w:val="00456DAA"/>
    <w:rsid w:val="00457017"/>
    <w:rsid w:val="0045745C"/>
    <w:rsid w:val="00457C61"/>
    <w:rsid w:val="00460F32"/>
    <w:rsid w:val="00461018"/>
    <w:rsid w:val="004630C6"/>
    <w:rsid w:val="00463316"/>
    <w:rsid w:val="00464AE3"/>
    <w:rsid w:val="004654BB"/>
    <w:rsid w:val="004656A7"/>
    <w:rsid w:val="00466B95"/>
    <w:rsid w:val="00467A70"/>
    <w:rsid w:val="00467B2C"/>
    <w:rsid w:val="004705DA"/>
    <w:rsid w:val="00470630"/>
    <w:rsid w:val="00470C59"/>
    <w:rsid w:val="00471443"/>
    <w:rsid w:val="00471FCA"/>
    <w:rsid w:val="00472C0A"/>
    <w:rsid w:val="00473354"/>
    <w:rsid w:val="0047380C"/>
    <w:rsid w:val="00473978"/>
    <w:rsid w:val="004747D4"/>
    <w:rsid w:val="00474CC7"/>
    <w:rsid w:val="00474F47"/>
    <w:rsid w:val="00475860"/>
    <w:rsid w:val="004762FC"/>
    <w:rsid w:val="004763F4"/>
    <w:rsid w:val="00477E43"/>
    <w:rsid w:val="0048051A"/>
    <w:rsid w:val="00481A27"/>
    <w:rsid w:val="00481CF6"/>
    <w:rsid w:val="004824D6"/>
    <w:rsid w:val="004837F5"/>
    <w:rsid w:val="00483804"/>
    <w:rsid w:val="00484197"/>
    <w:rsid w:val="0048514C"/>
    <w:rsid w:val="004854E1"/>
    <w:rsid w:val="0048569D"/>
    <w:rsid w:val="0048573E"/>
    <w:rsid w:val="00485FF1"/>
    <w:rsid w:val="004862CA"/>
    <w:rsid w:val="0048675C"/>
    <w:rsid w:val="00486B7E"/>
    <w:rsid w:val="00487B4A"/>
    <w:rsid w:val="00487CB5"/>
    <w:rsid w:val="00487FC5"/>
    <w:rsid w:val="004900F7"/>
    <w:rsid w:val="00490288"/>
    <w:rsid w:val="00490B8E"/>
    <w:rsid w:val="0049100E"/>
    <w:rsid w:val="0049124C"/>
    <w:rsid w:val="004917FD"/>
    <w:rsid w:val="00492F6D"/>
    <w:rsid w:val="0049368D"/>
    <w:rsid w:val="00493D89"/>
    <w:rsid w:val="00493E0C"/>
    <w:rsid w:val="0049475E"/>
    <w:rsid w:val="00494BDB"/>
    <w:rsid w:val="00494BEC"/>
    <w:rsid w:val="00495538"/>
    <w:rsid w:val="0049681E"/>
    <w:rsid w:val="00496CA8"/>
    <w:rsid w:val="0049720F"/>
    <w:rsid w:val="0049773C"/>
    <w:rsid w:val="00497B68"/>
    <w:rsid w:val="004A0A1C"/>
    <w:rsid w:val="004A0F41"/>
    <w:rsid w:val="004A1EC8"/>
    <w:rsid w:val="004A24DC"/>
    <w:rsid w:val="004A26ED"/>
    <w:rsid w:val="004A2833"/>
    <w:rsid w:val="004A3073"/>
    <w:rsid w:val="004A33F8"/>
    <w:rsid w:val="004A43BC"/>
    <w:rsid w:val="004A44EE"/>
    <w:rsid w:val="004A4B39"/>
    <w:rsid w:val="004A4CF2"/>
    <w:rsid w:val="004A52D6"/>
    <w:rsid w:val="004A53DC"/>
    <w:rsid w:val="004A56F0"/>
    <w:rsid w:val="004A58CA"/>
    <w:rsid w:val="004A651B"/>
    <w:rsid w:val="004A65C2"/>
    <w:rsid w:val="004A6942"/>
    <w:rsid w:val="004A75D9"/>
    <w:rsid w:val="004A7745"/>
    <w:rsid w:val="004A798F"/>
    <w:rsid w:val="004B00E3"/>
    <w:rsid w:val="004B0777"/>
    <w:rsid w:val="004B0A4A"/>
    <w:rsid w:val="004B0C58"/>
    <w:rsid w:val="004B1086"/>
    <w:rsid w:val="004B134A"/>
    <w:rsid w:val="004B1D87"/>
    <w:rsid w:val="004B248B"/>
    <w:rsid w:val="004B31A0"/>
    <w:rsid w:val="004B32D4"/>
    <w:rsid w:val="004B3B06"/>
    <w:rsid w:val="004B48BD"/>
    <w:rsid w:val="004B4BB6"/>
    <w:rsid w:val="004B4CC8"/>
    <w:rsid w:val="004B4D39"/>
    <w:rsid w:val="004B4DC2"/>
    <w:rsid w:val="004B50EE"/>
    <w:rsid w:val="004B59E9"/>
    <w:rsid w:val="004B5D54"/>
    <w:rsid w:val="004B6ACE"/>
    <w:rsid w:val="004B769B"/>
    <w:rsid w:val="004B790A"/>
    <w:rsid w:val="004C1194"/>
    <w:rsid w:val="004C13DE"/>
    <w:rsid w:val="004C170B"/>
    <w:rsid w:val="004C1F6D"/>
    <w:rsid w:val="004C251A"/>
    <w:rsid w:val="004C25BC"/>
    <w:rsid w:val="004C296F"/>
    <w:rsid w:val="004C4660"/>
    <w:rsid w:val="004C5499"/>
    <w:rsid w:val="004C5A5C"/>
    <w:rsid w:val="004C734A"/>
    <w:rsid w:val="004C7EC1"/>
    <w:rsid w:val="004D0DAC"/>
    <w:rsid w:val="004D1063"/>
    <w:rsid w:val="004D168D"/>
    <w:rsid w:val="004D1B69"/>
    <w:rsid w:val="004D1F5E"/>
    <w:rsid w:val="004D1F83"/>
    <w:rsid w:val="004D279F"/>
    <w:rsid w:val="004D2FF2"/>
    <w:rsid w:val="004D38AA"/>
    <w:rsid w:val="004D45AE"/>
    <w:rsid w:val="004D4720"/>
    <w:rsid w:val="004D4893"/>
    <w:rsid w:val="004D48F3"/>
    <w:rsid w:val="004D5217"/>
    <w:rsid w:val="004D57B0"/>
    <w:rsid w:val="004D587F"/>
    <w:rsid w:val="004D59DF"/>
    <w:rsid w:val="004D5E4E"/>
    <w:rsid w:val="004D72EE"/>
    <w:rsid w:val="004D7649"/>
    <w:rsid w:val="004D78C1"/>
    <w:rsid w:val="004D7E27"/>
    <w:rsid w:val="004E0B56"/>
    <w:rsid w:val="004E0BF3"/>
    <w:rsid w:val="004E1E2E"/>
    <w:rsid w:val="004E287C"/>
    <w:rsid w:val="004E28E5"/>
    <w:rsid w:val="004E2AB1"/>
    <w:rsid w:val="004E2C21"/>
    <w:rsid w:val="004E2D22"/>
    <w:rsid w:val="004E3BC8"/>
    <w:rsid w:val="004E3C39"/>
    <w:rsid w:val="004E3D35"/>
    <w:rsid w:val="004E436B"/>
    <w:rsid w:val="004E4BDC"/>
    <w:rsid w:val="004E5309"/>
    <w:rsid w:val="004E57B0"/>
    <w:rsid w:val="004E5956"/>
    <w:rsid w:val="004E5A62"/>
    <w:rsid w:val="004E6044"/>
    <w:rsid w:val="004E6962"/>
    <w:rsid w:val="004E7688"/>
    <w:rsid w:val="004E7FA4"/>
    <w:rsid w:val="004F0015"/>
    <w:rsid w:val="004F04A8"/>
    <w:rsid w:val="004F090D"/>
    <w:rsid w:val="004F0D38"/>
    <w:rsid w:val="004F0EAD"/>
    <w:rsid w:val="004F1323"/>
    <w:rsid w:val="004F197D"/>
    <w:rsid w:val="004F2143"/>
    <w:rsid w:val="004F2563"/>
    <w:rsid w:val="004F2889"/>
    <w:rsid w:val="004F28D9"/>
    <w:rsid w:val="004F2D96"/>
    <w:rsid w:val="004F4540"/>
    <w:rsid w:val="004F47AC"/>
    <w:rsid w:val="004F4D3C"/>
    <w:rsid w:val="004F4FD4"/>
    <w:rsid w:val="004F5930"/>
    <w:rsid w:val="004F5C00"/>
    <w:rsid w:val="004F5DCB"/>
    <w:rsid w:val="004F60A1"/>
    <w:rsid w:val="004F655A"/>
    <w:rsid w:val="004F687A"/>
    <w:rsid w:val="004F6C71"/>
    <w:rsid w:val="004F70E5"/>
    <w:rsid w:val="004F7697"/>
    <w:rsid w:val="004F7B38"/>
    <w:rsid w:val="004F7BFF"/>
    <w:rsid w:val="0050011D"/>
    <w:rsid w:val="0050063D"/>
    <w:rsid w:val="005009DD"/>
    <w:rsid w:val="00500EF1"/>
    <w:rsid w:val="005012D1"/>
    <w:rsid w:val="0050227C"/>
    <w:rsid w:val="00502475"/>
    <w:rsid w:val="005029F5"/>
    <w:rsid w:val="00503065"/>
    <w:rsid w:val="005043E4"/>
    <w:rsid w:val="00504B60"/>
    <w:rsid w:val="00504D7F"/>
    <w:rsid w:val="005052C5"/>
    <w:rsid w:val="005059B9"/>
    <w:rsid w:val="005062E4"/>
    <w:rsid w:val="00506BD6"/>
    <w:rsid w:val="00506E89"/>
    <w:rsid w:val="00507290"/>
    <w:rsid w:val="00507623"/>
    <w:rsid w:val="0051026A"/>
    <w:rsid w:val="00510A32"/>
    <w:rsid w:val="00510E07"/>
    <w:rsid w:val="00510FA7"/>
    <w:rsid w:val="005112B9"/>
    <w:rsid w:val="0051195A"/>
    <w:rsid w:val="00511C68"/>
    <w:rsid w:val="00511E9B"/>
    <w:rsid w:val="00512E56"/>
    <w:rsid w:val="00513E6E"/>
    <w:rsid w:val="0051417A"/>
    <w:rsid w:val="0051424F"/>
    <w:rsid w:val="00515109"/>
    <w:rsid w:val="005155D5"/>
    <w:rsid w:val="005158B8"/>
    <w:rsid w:val="00515AFC"/>
    <w:rsid w:val="00515D36"/>
    <w:rsid w:val="0051604A"/>
    <w:rsid w:val="00516126"/>
    <w:rsid w:val="005162CD"/>
    <w:rsid w:val="00516E90"/>
    <w:rsid w:val="00516F3C"/>
    <w:rsid w:val="00516FBF"/>
    <w:rsid w:val="00517538"/>
    <w:rsid w:val="00517793"/>
    <w:rsid w:val="00520F4A"/>
    <w:rsid w:val="0052190E"/>
    <w:rsid w:val="0052192E"/>
    <w:rsid w:val="00522132"/>
    <w:rsid w:val="0052260B"/>
    <w:rsid w:val="00523D25"/>
    <w:rsid w:val="005240FD"/>
    <w:rsid w:val="00524C70"/>
    <w:rsid w:val="005259AF"/>
    <w:rsid w:val="00525A5B"/>
    <w:rsid w:val="005260D7"/>
    <w:rsid w:val="005261CF"/>
    <w:rsid w:val="00526694"/>
    <w:rsid w:val="005276C5"/>
    <w:rsid w:val="00527D08"/>
    <w:rsid w:val="0053001F"/>
    <w:rsid w:val="0053006C"/>
    <w:rsid w:val="0053081E"/>
    <w:rsid w:val="00531436"/>
    <w:rsid w:val="005318D1"/>
    <w:rsid w:val="00531D00"/>
    <w:rsid w:val="00532430"/>
    <w:rsid w:val="0053264D"/>
    <w:rsid w:val="0053291C"/>
    <w:rsid w:val="00533963"/>
    <w:rsid w:val="00533DCF"/>
    <w:rsid w:val="0053410F"/>
    <w:rsid w:val="00534681"/>
    <w:rsid w:val="005347C0"/>
    <w:rsid w:val="00534FC0"/>
    <w:rsid w:val="005359C9"/>
    <w:rsid w:val="00535C40"/>
    <w:rsid w:val="00535E8C"/>
    <w:rsid w:val="00536244"/>
    <w:rsid w:val="00536713"/>
    <w:rsid w:val="00536918"/>
    <w:rsid w:val="00536ADD"/>
    <w:rsid w:val="00536F0C"/>
    <w:rsid w:val="00536F77"/>
    <w:rsid w:val="00537DD8"/>
    <w:rsid w:val="00537F45"/>
    <w:rsid w:val="005405A3"/>
    <w:rsid w:val="00542056"/>
    <w:rsid w:val="0054218A"/>
    <w:rsid w:val="00542F60"/>
    <w:rsid w:val="0054344B"/>
    <w:rsid w:val="00543530"/>
    <w:rsid w:val="005436D2"/>
    <w:rsid w:val="00543CC3"/>
    <w:rsid w:val="00543E8E"/>
    <w:rsid w:val="005442E5"/>
    <w:rsid w:val="005446C1"/>
    <w:rsid w:val="005448B7"/>
    <w:rsid w:val="005448BD"/>
    <w:rsid w:val="00544A9E"/>
    <w:rsid w:val="00544D29"/>
    <w:rsid w:val="005451EA"/>
    <w:rsid w:val="0054533A"/>
    <w:rsid w:val="005454C1"/>
    <w:rsid w:val="0054595F"/>
    <w:rsid w:val="005460C8"/>
    <w:rsid w:val="0054626C"/>
    <w:rsid w:val="005462AC"/>
    <w:rsid w:val="00546630"/>
    <w:rsid w:val="00546CB4"/>
    <w:rsid w:val="005471B4"/>
    <w:rsid w:val="005471C2"/>
    <w:rsid w:val="00547474"/>
    <w:rsid w:val="0055052C"/>
    <w:rsid w:val="0055154A"/>
    <w:rsid w:val="00551D73"/>
    <w:rsid w:val="00551E65"/>
    <w:rsid w:val="005520C2"/>
    <w:rsid w:val="0055275E"/>
    <w:rsid w:val="00552A2B"/>
    <w:rsid w:val="00552AA4"/>
    <w:rsid w:val="00552B07"/>
    <w:rsid w:val="00553CC8"/>
    <w:rsid w:val="00554DBD"/>
    <w:rsid w:val="00554FC0"/>
    <w:rsid w:val="005550FD"/>
    <w:rsid w:val="0055514F"/>
    <w:rsid w:val="00555461"/>
    <w:rsid w:val="00555656"/>
    <w:rsid w:val="00556A2F"/>
    <w:rsid w:val="005570E1"/>
    <w:rsid w:val="005575A1"/>
    <w:rsid w:val="00557E93"/>
    <w:rsid w:val="005602C1"/>
    <w:rsid w:val="005606A9"/>
    <w:rsid w:val="00560736"/>
    <w:rsid w:val="00560A1A"/>
    <w:rsid w:val="005619B0"/>
    <w:rsid w:val="00561A97"/>
    <w:rsid w:val="00561BA4"/>
    <w:rsid w:val="005620F4"/>
    <w:rsid w:val="005622EA"/>
    <w:rsid w:val="005624C3"/>
    <w:rsid w:val="0056256A"/>
    <w:rsid w:val="0056262E"/>
    <w:rsid w:val="0056270F"/>
    <w:rsid w:val="00562949"/>
    <w:rsid w:val="00562DED"/>
    <w:rsid w:val="00564312"/>
    <w:rsid w:val="005654F0"/>
    <w:rsid w:val="0056579D"/>
    <w:rsid w:val="00565D71"/>
    <w:rsid w:val="005663C1"/>
    <w:rsid w:val="00566D37"/>
    <w:rsid w:val="005671FE"/>
    <w:rsid w:val="0056748D"/>
    <w:rsid w:val="00567984"/>
    <w:rsid w:val="00570009"/>
    <w:rsid w:val="005706E0"/>
    <w:rsid w:val="00571AE7"/>
    <w:rsid w:val="00572D47"/>
    <w:rsid w:val="00572FD7"/>
    <w:rsid w:val="00573427"/>
    <w:rsid w:val="00573558"/>
    <w:rsid w:val="005741CA"/>
    <w:rsid w:val="00574484"/>
    <w:rsid w:val="00574EA5"/>
    <w:rsid w:val="00576394"/>
    <w:rsid w:val="00576590"/>
    <w:rsid w:val="0057670B"/>
    <w:rsid w:val="00576F6C"/>
    <w:rsid w:val="005778BC"/>
    <w:rsid w:val="005806CC"/>
    <w:rsid w:val="005808AE"/>
    <w:rsid w:val="0058090D"/>
    <w:rsid w:val="00580EAA"/>
    <w:rsid w:val="00580FEC"/>
    <w:rsid w:val="00580FEF"/>
    <w:rsid w:val="00581C8C"/>
    <w:rsid w:val="00582D45"/>
    <w:rsid w:val="00582F32"/>
    <w:rsid w:val="0058308E"/>
    <w:rsid w:val="0058346F"/>
    <w:rsid w:val="005834A5"/>
    <w:rsid w:val="00583638"/>
    <w:rsid w:val="00583EC0"/>
    <w:rsid w:val="005840FD"/>
    <w:rsid w:val="005845E4"/>
    <w:rsid w:val="005856CA"/>
    <w:rsid w:val="00586699"/>
    <w:rsid w:val="0058696A"/>
    <w:rsid w:val="00586B46"/>
    <w:rsid w:val="00586C71"/>
    <w:rsid w:val="00586DBD"/>
    <w:rsid w:val="00586F8D"/>
    <w:rsid w:val="00587DD7"/>
    <w:rsid w:val="00590130"/>
    <w:rsid w:val="005901A0"/>
    <w:rsid w:val="00590B73"/>
    <w:rsid w:val="00590CB9"/>
    <w:rsid w:val="00590F9F"/>
    <w:rsid w:val="0059127C"/>
    <w:rsid w:val="0059191C"/>
    <w:rsid w:val="00591BE0"/>
    <w:rsid w:val="00592081"/>
    <w:rsid w:val="0059254B"/>
    <w:rsid w:val="00592B98"/>
    <w:rsid w:val="00592BB7"/>
    <w:rsid w:val="00593290"/>
    <w:rsid w:val="00593973"/>
    <w:rsid w:val="0059403E"/>
    <w:rsid w:val="00594805"/>
    <w:rsid w:val="0059485D"/>
    <w:rsid w:val="00595116"/>
    <w:rsid w:val="0059575A"/>
    <w:rsid w:val="00595F91"/>
    <w:rsid w:val="00596039"/>
    <w:rsid w:val="005967F8"/>
    <w:rsid w:val="00596E03"/>
    <w:rsid w:val="00597971"/>
    <w:rsid w:val="00597BA0"/>
    <w:rsid w:val="005A00DE"/>
    <w:rsid w:val="005A051C"/>
    <w:rsid w:val="005A093E"/>
    <w:rsid w:val="005A0F68"/>
    <w:rsid w:val="005A101F"/>
    <w:rsid w:val="005A1A07"/>
    <w:rsid w:val="005A2279"/>
    <w:rsid w:val="005A2441"/>
    <w:rsid w:val="005A3706"/>
    <w:rsid w:val="005A3BDC"/>
    <w:rsid w:val="005A461B"/>
    <w:rsid w:val="005A4AB8"/>
    <w:rsid w:val="005A5019"/>
    <w:rsid w:val="005A536E"/>
    <w:rsid w:val="005A546F"/>
    <w:rsid w:val="005A5594"/>
    <w:rsid w:val="005A5940"/>
    <w:rsid w:val="005A6769"/>
    <w:rsid w:val="005A693D"/>
    <w:rsid w:val="005A6AB1"/>
    <w:rsid w:val="005A7755"/>
    <w:rsid w:val="005A7C6F"/>
    <w:rsid w:val="005B07AB"/>
    <w:rsid w:val="005B0C55"/>
    <w:rsid w:val="005B0D48"/>
    <w:rsid w:val="005B16CE"/>
    <w:rsid w:val="005B2379"/>
    <w:rsid w:val="005B2DE7"/>
    <w:rsid w:val="005B2E5B"/>
    <w:rsid w:val="005B2FC9"/>
    <w:rsid w:val="005B2FF5"/>
    <w:rsid w:val="005B2FF9"/>
    <w:rsid w:val="005B30FD"/>
    <w:rsid w:val="005B3436"/>
    <w:rsid w:val="005B4082"/>
    <w:rsid w:val="005B4D25"/>
    <w:rsid w:val="005B63EE"/>
    <w:rsid w:val="005B7030"/>
    <w:rsid w:val="005B73CD"/>
    <w:rsid w:val="005B77AF"/>
    <w:rsid w:val="005B79CE"/>
    <w:rsid w:val="005C02AE"/>
    <w:rsid w:val="005C02D6"/>
    <w:rsid w:val="005C02FA"/>
    <w:rsid w:val="005C04A0"/>
    <w:rsid w:val="005C0BDC"/>
    <w:rsid w:val="005C1330"/>
    <w:rsid w:val="005C18F5"/>
    <w:rsid w:val="005C1E21"/>
    <w:rsid w:val="005C2106"/>
    <w:rsid w:val="005C2187"/>
    <w:rsid w:val="005C27B8"/>
    <w:rsid w:val="005C29AE"/>
    <w:rsid w:val="005C2BEB"/>
    <w:rsid w:val="005C2F55"/>
    <w:rsid w:val="005C2FCD"/>
    <w:rsid w:val="005C30C1"/>
    <w:rsid w:val="005C3770"/>
    <w:rsid w:val="005C3870"/>
    <w:rsid w:val="005C398B"/>
    <w:rsid w:val="005C3FF6"/>
    <w:rsid w:val="005C492F"/>
    <w:rsid w:val="005C5455"/>
    <w:rsid w:val="005C66C9"/>
    <w:rsid w:val="005C69DD"/>
    <w:rsid w:val="005C7A68"/>
    <w:rsid w:val="005C7A83"/>
    <w:rsid w:val="005C7F65"/>
    <w:rsid w:val="005C7F86"/>
    <w:rsid w:val="005D07B5"/>
    <w:rsid w:val="005D0C5A"/>
    <w:rsid w:val="005D180C"/>
    <w:rsid w:val="005D1857"/>
    <w:rsid w:val="005D2F79"/>
    <w:rsid w:val="005D312C"/>
    <w:rsid w:val="005D3211"/>
    <w:rsid w:val="005D3785"/>
    <w:rsid w:val="005D3817"/>
    <w:rsid w:val="005D3840"/>
    <w:rsid w:val="005D46C5"/>
    <w:rsid w:val="005D4ABA"/>
    <w:rsid w:val="005D52FE"/>
    <w:rsid w:val="005D53E8"/>
    <w:rsid w:val="005D5CA6"/>
    <w:rsid w:val="005D621D"/>
    <w:rsid w:val="005D6FCE"/>
    <w:rsid w:val="005D7198"/>
    <w:rsid w:val="005D723E"/>
    <w:rsid w:val="005D737C"/>
    <w:rsid w:val="005D7432"/>
    <w:rsid w:val="005D75A2"/>
    <w:rsid w:val="005D78CD"/>
    <w:rsid w:val="005E03D6"/>
    <w:rsid w:val="005E0776"/>
    <w:rsid w:val="005E0823"/>
    <w:rsid w:val="005E0926"/>
    <w:rsid w:val="005E17C6"/>
    <w:rsid w:val="005E21A6"/>
    <w:rsid w:val="005E27DF"/>
    <w:rsid w:val="005E2A94"/>
    <w:rsid w:val="005E30FC"/>
    <w:rsid w:val="005E314A"/>
    <w:rsid w:val="005E3990"/>
    <w:rsid w:val="005E39FF"/>
    <w:rsid w:val="005E3C4C"/>
    <w:rsid w:val="005E3E5A"/>
    <w:rsid w:val="005E4F56"/>
    <w:rsid w:val="005E5743"/>
    <w:rsid w:val="005E66EC"/>
    <w:rsid w:val="005E6E24"/>
    <w:rsid w:val="005E71BA"/>
    <w:rsid w:val="005E7340"/>
    <w:rsid w:val="005E7532"/>
    <w:rsid w:val="005E7845"/>
    <w:rsid w:val="005E7F87"/>
    <w:rsid w:val="005F14CC"/>
    <w:rsid w:val="005F1757"/>
    <w:rsid w:val="005F248F"/>
    <w:rsid w:val="005F277B"/>
    <w:rsid w:val="005F2893"/>
    <w:rsid w:val="005F3D7F"/>
    <w:rsid w:val="005F3DAC"/>
    <w:rsid w:val="005F4697"/>
    <w:rsid w:val="005F4887"/>
    <w:rsid w:val="005F54FF"/>
    <w:rsid w:val="005F5787"/>
    <w:rsid w:val="005F65D3"/>
    <w:rsid w:val="005F6D68"/>
    <w:rsid w:val="005F7184"/>
    <w:rsid w:val="005F7F63"/>
    <w:rsid w:val="00600680"/>
    <w:rsid w:val="00601371"/>
    <w:rsid w:val="0060167D"/>
    <w:rsid w:val="00602304"/>
    <w:rsid w:val="006032A4"/>
    <w:rsid w:val="006032FD"/>
    <w:rsid w:val="006034E3"/>
    <w:rsid w:val="00603802"/>
    <w:rsid w:val="0060387D"/>
    <w:rsid w:val="00603BCF"/>
    <w:rsid w:val="00603D6C"/>
    <w:rsid w:val="00603F3A"/>
    <w:rsid w:val="006056AC"/>
    <w:rsid w:val="00605785"/>
    <w:rsid w:val="00605D6F"/>
    <w:rsid w:val="006060FF"/>
    <w:rsid w:val="006069EF"/>
    <w:rsid w:val="00606DB1"/>
    <w:rsid w:val="00607E0F"/>
    <w:rsid w:val="00610822"/>
    <w:rsid w:val="006109A4"/>
    <w:rsid w:val="00611156"/>
    <w:rsid w:val="006115A0"/>
    <w:rsid w:val="006117AE"/>
    <w:rsid w:val="00612390"/>
    <w:rsid w:val="00612614"/>
    <w:rsid w:val="00612838"/>
    <w:rsid w:val="00612A7F"/>
    <w:rsid w:val="00612F37"/>
    <w:rsid w:val="0061368F"/>
    <w:rsid w:val="00613790"/>
    <w:rsid w:val="00613D50"/>
    <w:rsid w:val="00614202"/>
    <w:rsid w:val="00614D8F"/>
    <w:rsid w:val="00615402"/>
    <w:rsid w:val="00615E15"/>
    <w:rsid w:val="006160D0"/>
    <w:rsid w:val="006161D5"/>
    <w:rsid w:val="00616956"/>
    <w:rsid w:val="006176C3"/>
    <w:rsid w:val="006178A9"/>
    <w:rsid w:val="006205F6"/>
    <w:rsid w:val="006206C7"/>
    <w:rsid w:val="00620BC9"/>
    <w:rsid w:val="006214BF"/>
    <w:rsid w:val="006215A8"/>
    <w:rsid w:val="00621780"/>
    <w:rsid w:val="00621A5D"/>
    <w:rsid w:val="00623D49"/>
    <w:rsid w:val="0062402E"/>
    <w:rsid w:val="00624636"/>
    <w:rsid w:val="00624A6B"/>
    <w:rsid w:val="00624BA3"/>
    <w:rsid w:val="00625126"/>
    <w:rsid w:val="00625565"/>
    <w:rsid w:val="00625A15"/>
    <w:rsid w:val="00626042"/>
    <w:rsid w:val="006262DC"/>
    <w:rsid w:val="00626A7C"/>
    <w:rsid w:val="00626A7E"/>
    <w:rsid w:val="00626D5D"/>
    <w:rsid w:val="0062721F"/>
    <w:rsid w:val="00627889"/>
    <w:rsid w:val="006279A3"/>
    <w:rsid w:val="00627A60"/>
    <w:rsid w:val="00627B71"/>
    <w:rsid w:val="00627F10"/>
    <w:rsid w:val="0063012F"/>
    <w:rsid w:val="00630394"/>
    <w:rsid w:val="00630E4A"/>
    <w:rsid w:val="006314E9"/>
    <w:rsid w:val="006319C8"/>
    <w:rsid w:val="00632028"/>
    <w:rsid w:val="00632E71"/>
    <w:rsid w:val="00633980"/>
    <w:rsid w:val="00633989"/>
    <w:rsid w:val="00633EA1"/>
    <w:rsid w:val="0063416E"/>
    <w:rsid w:val="006341E5"/>
    <w:rsid w:val="00634D84"/>
    <w:rsid w:val="00635052"/>
    <w:rsid w:val="00635A91"/>
    <w:rsid w:val="006367FF"/>
    <w:rsid w:val="00637A1E"/>
    <w:rsid w:val="00637F54"/>
    <w:rsid w:val="006403BA"/>
    <w:rsid w:val="0064051F"/>
    <w:rsid w:val="00640B14"/>
    <w:rsid w:val="00641BC6"/>
    <w:rsid w:val="00641DF7"/>
    <w:rsid w:val="00642088"/>
    <w:rsid w:val="00642396"/>
    <w:rsid w:val="00642A6B"/>
    <w:rsid w:val="006437C2"/>
    <w:rsid w:val="00643852"/>
    <w:rsid w:val="00643DAA"/>
    <w:rsid w:val="00643DF8"/>
    <w:rsid w:val="00644E7F"/>
    <w:rsid w:val="006455E8"/>
    <w:rsid w:val="0064565F"/>
    <w:rsid w:val="006456E0"/>
    <w:rsid w:val="0064605D"/>
    <w:rsid w:val="00646AAB"/>
    <w:rsid w:val="00646CD2"/>
    <w:rsid w:val="00647284"/>
    <w:rsid w:val="00647AB9"/>
    <w:rsid w:val="00647BB4"/>
    <w:rsid w:val="00647C37"/>
    <w:rsid w:val="00647D50"/>
    <w:rsid w:val="006507F9"/>
    <w:rsid w:val="00650D9C"/>
    <w:rsid w:val="006511C5"/>
    <w:rsid w:val="006521A6"/>
    <w:rsid w:val="0065313D"/>
    <w:rsid w:val="00653BE9"/>
    <w:rsid w:val="00653EC2"/>
    <w:rsid w:val="0065429D"/>
    <w:rsid w:val="00654674"/>
    <w:rsid w:val="00655007"/>
    <w:rsid w:val="006559C9"/>
    <w:rsid w:val="006562D3"/>
    <w:rsid w:val="006563BE"/>
    <w:rsid w:val="006572D4"/>
    <w:rsid w:val="00657EF4"/>
    <w:rsid w:val="00657F69"/>
    <w:rsid w:val="00660074"/>
    <w:rsid w:val="0066028A"/>
    <w:rsid w:val="00660A15"/>
    <w:rsid w:val="00660B74"/>
    <w:rsid w:val="00661896"/>
    <w:rsid w:val="00661BD4"/>
    <w:rsid w:val="00661F33"/>
    <w:rsid w:val="00662F76"/>
    <w:rsid w:val="00663658"/>
    <w:rsid w:val="00663E99"/>
    <w:rsid w:val="006642A6"/>
    <w:rsid w:val="00664330"/>
    <w:rsid w:val="00664867"/>
    <w:rsid w:val="0066504E"/>
    <w:rsid w:val="00665B52"/>
    <w:rsid w:val="00665C92"/>
    <w:rsid w:val="00666041"/>
    <w:rsid w:val="0066652A"/>
    <w:rsid w:val="0066744F"/>
    <w:rsid w:val="006676A9"/>
    <w:rsid w:val="00670B3F"/>
    <w:rsid w:val="00671274"/>
    <w:rsid w:val="00672D0A"/>
    <w:rsid w:val="0067397F"/>
    <w:rsid w:val="006742B8"/>
    <w:rsid w:val="0067435F"/>
    <w:rsid w:val="00675284"/>
    <w:rsid w:val="006752E1"/>
    <w:rsid w:val="00676042"/>
    <w:rsid w:val="006766F7"/>
    <w:rsid w:val="00676E24"/>
    <w:rsid w:val="00676F55"/>
    <w:rsid w:val="00677A98"/>
    <w:rsid w:val="00680B1D"/>
    <w:rsid w:val="00680E2C"/>
    <w:rsid w:val="0068162B"/>
    <w:rsid w:val="00681ECB"/>
    <w:rsid w:val="00681F7F"/>
    <w:rsid w:val="0068207C"/>
    <w:rsid w:val="0068308A"/>
    <w:rsid w:val="00683886"/>
    <w:rsid w:val="006838F6"/>
    <w:rsid w:val="006839A4"/>
    <w:rsid w:val="0068475B"/>
    <w:rsid w:val="00685637"/>
    <w:rsid w:val="006858DE"/>
    <w:rsid w:val="00686344"/>
    <w:rsid w:val="0068655D"/>
    <w:rsid w:val="006866E4"/>
    <w:rsid w:val="006869D8"/>
    <w:rsid w:val="0068759F"/>
    <w:rsid w:val="00687BCB"/>
    <w:rsid w:val="00687CE5"/>
    <w:rsid w:val="00691601"/>
    <w:rsid w:val="00691F02"/>
    <w:rsid w:val="00692DA8"/>
    <w:rsid w:val="00692FBD"/>
    <w:rsid w:val="00693AA7"/>
    <w:rsid w:val="00693D79"/>
    <w:rsid w:val="00693EF0"/>
    <w:rsid w:val="006944EA"/>
    <w:rsid w:val="006945A4"/>
    <w:rsid w:val="00694E35"/>
    <w:rsid w:val="00695747"/>
    <w:rsid w:val="006964DB"/>
    <w:rsid w:val="00696A5B"/>
    <w:rsid w:val="00697387"/>
    <w:rsid w:val="00697B51"/>
    <w:rsid w:val="006A0098"/>
    <w:rsid w:val="006A0101"/>
    <w:rsid w:val="006A016E"/>
    <w:rsid w:val="006A1532"/>
    <w:rsid w:val="006A190C"/>
    <w:rsid w:val="006A1C3C"/>
    <w:rsid w:val="006A1C8B"/>
    <w:rsid w:val="006A237E"/>
    <w:rsid w:val="006A246A"/>
    <w:rsid w:val="006A2A0F"/>
    <w:rsid w:val="006A3CEE"/>
    <w:rsid w:val="006A3D7F"/>
    <w:rsid w:val="006A46C6"/>
    <w:rsid w:val="006A53DA"/>
    <w:rsid w:val="006A5704"/>
    <w:rsid w:val="006A5A83"/>
    <w:rsid w:val="006A647E"/>
    <w:rsid w:val="006A72EB"/>
    <w:rsid w:val="006A7EFB"/>
    <w:rsid w:val="006B02AC"/>
    <w:rsid w:val="006B0470"/>
    <w:rsid w:val="006B07FA"/>
    <w:rsid w:val="006B0CD2"/>
    <w:rsid w:val="006B1266"/>
    <w:rsid w:val="006B191A"/>
    <w:rsid w:val="006B1BC5"/>
    <w:rsid w:val="006B26D6"/>
    <w:rsid w:val="006B2A76"/>
    <w:rsid w:val="006B32CE"/>
    <w:rsid w:val="006B37CE"/>
    <w:rsid w:val="006B3E9B"/>
    <w:rsid w:val="006B441B"/>
    <w:rsid w:val="006B4A4E"/>
    <w:rsid w:val="006B590B"/>
    <w:rsid w:val="006B5ACA"/>
    <w:rsid w:val="006B5D42"/>
    <w:rsid w:val="006B623F"/>
    <w:rsid w:val="006B6383"/>
    <w:rsid w:val="006B66C5"/>
    <w:rsid w:val="006B67DB"/>
    <w:rsid w:val="006B6D5A"/>
    <w:rsid w:val="006B6EB1"/>
    <w:rsid w:val="006B73F3"/>
    <w:rsid w:val="006B74C0"/>
    <w:rsid w:val="006B7F87"/>
    <w:rsid w:val="006B7FE4"/>
    <w:rsid w:val="006C0243"/>
    <w:rsid w:val="006C026F"/>
    <w:rsid w:val="006C08F8"/>
    <w:rsid w:val="006C1324"/>
    <w:rsid w:val="006C149F"/>
    <w:rsid w:val="006C1952"/>
    <w:rsid w:val="006C1D3B"/>
    <w:rsid w:val="006C1EA4"/>
    <w:rsid w:val="006C24B7"/>
    <w:rsid w:val="006C264E"/>
    <w:rsid w:val="006C27FA"/>
    <w:rsid w:val="006C2999"/>
    <w:rsid w:val="006C3A86"/>
    <w:rsid w:val="006C4250"/>
    <w:rsid w:val="006C4975"/>
    <w:rsid w:val="006C691D"/>
    <w:rsid w:val="006C6996"/>
    <w:rsid w:val="006C6D4B"/>
    <w:rsid w:val="006C7557"/>
    <w:rsid w:val="006C795F"/>
    <w:rsid w:val="006C7A4B"/>
    <w:rsid w:val="006C7D89"/>
    <w:rsid w:val="006D13C3"/>
    <w:rsid w:val="006D1602"/>
    <w:rsid w:val="006D2ADF"/>
    <w:rsid w:val="006D2AE8"/>
    <w:rsid w:val="006D2B01"/>
    <w:rsid w:val="006D3A35"/>
    <w:rsid w:val="006D3C8F"/>
    <w:rsid w:val="006D3D96"/>
    <w:rsid w:val="006D4C8D"/>
    <w:rsid w:val="006D58CD"/>
    <w:rsid w:val="006D7069"/>
    <w:rsid w:val="006D7154"/>
    <w:rsid w:val="006D7358"/>
    <w:rsid w:val="006D7624"/>
    <w:rsid w:val="006E0092"/>
    <w:rsid w:val="006E08AE"/>
    <w:rsid w:val="006E0C6B"/>
    <w:rsid w:val="006E0DA1"/>
    <w:rsid w:val="006E127E"/>
    <w:rsid w:val="006E1369"/>
    <w:rsid w:val="006E1910"/>
    <w:rsid w:val="006E242B"/>
    <w:rsid w:val="006E31D5"/>
    <w:rsid w:val="006E340B"/>
    <w:rsid w:val="006E3D0D"/>
    <w:rsid w:val="006E3E21"/>
    <w:rsid w:val="006E4045"/>
    <w:rsid w:val="006E4AE5"/>
    <w:rsid w:val="006E5B2E"/>
    <w:rsid w:val="006E5B3D"/>
    <w:rsid w:val="006E5F87"/>
    <w:rsid w:val="006E6D49"/>
    <w:rsid w:val="006E7059"/>
    <w:rsid w:val="006E7254"/>
    <w:rsid w:val="006E7D4E"/>
    <w:rsid w:val="006F009D"/>
    <w:rsid w:val="006F0BBE"/>
    <w:rsid w:val="006F0D6B"/>
    <w:rsid w:val="006F1139"/>
    <w:rsid w:val="006F123F"/>
    <w:rsid w:val="006F18C5"/>
    <w:rsid w:val="006F1C2D"/>
    <w:rsid w:val="006F2E44"/>
    <w:rsid w:val="006F313D"/>
    <w:rsid w:val="006F49AA"/>
    <w:rsid w:val="006F4F1B"/>
    <w:rsid w:val="006F53E2"/>
    <w:rsid w:val="006F545E"/>
    <w:rsid w:val="006F5F0C"/>
    <w:rsid w:val="006F61E3"/>
    <w:rsid w:val="006F6589"/>
    <w:rsid w:val="006F7012"/>
    <w:rsid w:val="006F714A"/>
    <w:rsid w:val="006F74C6"/>
    <w:rsid w:val="00700A4A"/>
    <w:rsid w:val="00701279"/>
    <w:rsid w:val="007017C8"/>
    <w:rsid w:val="0070193E"/>
    <w:rsid w:val="007021AD"/>
    <w:rsid w:val="00702740"/>
    <w:rsid w:val="00703531"/>
    <w:rsid w:val="00703B7B"/>
    <w:rsid w:val="00703FF9"/>
    <w:rsid w:val="00704234"/>
    <w:rsid w:val="00704EE7"/>
    <w:rsid w:val="007053F4"/>
    <w:rsid w:val="00706692"/>
    <w:rsid w:val="007069B1"/>
    <w:rsid w:val="00707006"/>
    <w:rsid w:val="00707C21"/>
    <w:rsid w:val="00710146"/>
    <w:rsid w:val="00710A04"/>
    <w:rsid w:val="00710E16"/>
    <w:rsid w:val="007117DD"/>
    <w:rsid w:val="007120F1"/>
    <w:rsid w:val="00712DDD"/>
    <w:rsid w:val="00712E83"/>
    <w:rsid w:val="0071302D"/>
    <w:rsid w:val="00713F54"/>
    <w:rsid w:val="007145C6"/>
    <w:rsid w:val="00714BCC"/>
    <w:rsid w:val="00716577"/>
    <w:rsid w:val="00716EC7"/>
    <w:rsid w:val="00717328"/>
    <w:rsid w:val="007175DA"/>
    <w:rsid w:val="007176FF"/>
    <w:rsid w:val="00720160"/>
    <w:rsid w:val="007211BD"/>
    <w:rsid w:val="00721949"/>
    <w:rsid w:val="007220EB"/>
    <w:rsid w:val="0072277D"/>
    <w:rsid w:val="00722AF4"/>
    <w:rsid w:val="0072355D"/>
    <w:rsid w:val="00723A4C"/>
    <w:rsid w:val="00723D7C"/>
    <w:rsid w:val="00723F3E"/>
    <w:rsid w:val="007242B1"/>
    <w:rsid w:val="00724A6B"/>
    <w:rsid w:val="00724FBB"/>
    <w:rsid w:val="007250D0"/>
    <w:rsid w:val="00725AE3"/>
    <w:rsid w:val="00725CFD"/>
    <w:rsid w:val="007261A7"/>
    <w:rsid w:val="0072634B"/>
    <w:rsid w:val="00727C71"/>
    <w:rsid w:val="00730BAF"/>
    <w:rsid w:val="00731D0A"/>
    <w:rsid w:val="00732B3F"/>
    <w:rsid w:val="00732CE1"/>
    <w:rsid w:val="007333E2"/>
    <w:rsid w:val="007334D9"/>
    <w:rsid w:val="00733A92"/>
    <w:rsid w:val="00733BD3"/>
    <w:rsid w:val="00733E4C"/>
    <w:rsid w:val="00734F63"/>
    <w:rsid w:val="0073667E"/>
    <w:rsid w:val="007366B8"/>
    <w:rsid w:val="00736B10"/>
    <w:rsid w:val="00736DA3"/>
    <w:rsid w:val="00737096"/>
    <w:rsid w:val="007374F8"/>
    <w:rsid w:val="007379E1"/>
    <w:rsid w:val="00737A3D"/>
    <w:rsid w:val="00740390"/>
    <w:rsid w:val="00740951"/>
    <w:rsid w:val="00740BAC"/>
    <w:rsid w:val="00741A36"/>
    <w:rsid w:val="00741DAE"/>
    <w:rsid w:val="007421DA"/>
    <w:rsid w:val="00742ED8"/>
    <w:rsid w:val="0074332C"/>
    <w:rsid w:val="0074383C"/>
    <w:rsid w:val="00743886"/>
    <w:rsid w:val="00743E33"/>
    <w:rsid w:val="007444DE"/>
    <w:rsid w:val="007447D8"/>
    <w:rsid w:val="007448E9"/>
    <w:rsid w:val="0074550D"/>
    <w:rsid w:val="00745541"/>
    <w:rsid w:val="007458CA"/>
    <w:rsid w:val="0074591F"/>
    <w:rsid w:val="00745957"/>
    <w:rsid w:val="00746AB7"/>
    <w:rsid w:val="00746D8B"/>
    <w:rsid w:val="007477B8"/>
    <w:rsid w:val="007500D8"/>
    <w:rsid w:val="0075032F"/>
    <w:rsid w:val="00750555"/>
    <w:rsid w:val="00751813"/>
    <w:rsid w:val="00751B1B"/>
    <w:rsid w:val="00752360"/>
    <w:rsid w:val="00752555"/>
    <w:rsid w:val="0075265B"/>
    <w:rsid w:val="00752868"/>
    <w:rsid w:val="00752AE2"/>
    <w:rsid w:val="00752E25"/>
    <w:rsid w:val="007536A6"/>
    <w:rsid w:val="00753792"/>
    <w:rsid w:val="00753ED9"/>
    <w:rsid w:val="00754A8D"/>
    <w:rsid w:val="00754DF8"/>
    <w:rsid w:val="0075535F"/>
    <w:rsid w:val="007553D4"/>
    <w:rsid w:val="00755835"/>
    <w:rsid w:val="00756185"/>
    <w:rsid w:val="00756706"/>
    <w:rsid w:val="0075717D"/>
    <w:rsid w:val="0075723F"/>
    <w:rsid w:val="0075735C"/>
    <w:rsid w:val="00760D87"/>
    <w:rsid w:val="00760E18"/>
    <w:rsid w:val="0076151B"/>
    <w:rsid w:val="00761651"/>
    <w:rsid w:val="00761B18"/>
    <w:rsid w:val="00761C64"/>
    <w:rsid w:val="00761D0C"/>
    <w:rsid w:val="00762443"/>
    <w:rsid w:val="007624DB"/>
    <w:rsid w:val="007627DC"/>
    <w:rsid w:val="00762E28"/>
    <w:rsid w:val="00762F35"/>
    <w:rsid w:val="00763FE0"/>
    <w:rsid w:val="007644DE"/>
    <w:rsid w:val="00764DA3"/>
    <w:rsid w:val="00764E6C"/>
    <w:rsid w:val="007657CA"/>
    <w:rsid w:val="00766B25"/>
    <w:rsid w:val="007679AF"/>
    <w:rsid w:val="00767A43"/>
    <w:rsid w:val="00767CD7"/>
    <w:rsid w:val="00767D92"/>
    <w:rsid w:val="007704A5"/>
    <w:rsid w:val="007715B2"/>
    <w:rsid w:val="007716AD"/>
    <w:rsid w:val="0077207F"/>
    <w:rsid w:val="007725DC"/>
    <w:rsid w:val="0077272F"/>
    <w:rsid w:val="00772FDB"/>
    <w:rsid w:val="0077303D"/>
    <w:rsid w:val="00773E80"/>
    <w:rsid w:val="0077410F"/>
    <w:rsid w:val="00774B4E"/>
    <w:rsid w:val="007776C3"/>
    <w:rsid w:val="00777998"/>
    <w:rsid w:val="00777B85"/>
    <w:rsid w:val="007804FA"/>
    <w:rsid w:val="007807BE"/>
    <w:rsid w:val="00780837"/>
    <w:rsid w:val="007815C1"/>
    <w:rsid w:val="00781DD7"/>
    <w:rsid w:val="00781E3C"/>
    <w:rsid w:val="00783622"/>
    <w:rsid w:val="00783CE2"/>
    <w:rsid w:val="007853EA"/>
    <w:rsid w:val="007858F1"/>
    <w:rsid w:val="00785A7C"/>
    <w:rsid w:val="00785B51"/>
    <w:rsid w:val="00785E62"/>
    <w:rsid w:val="00787491"/>
    <w:rsid w:val="0078783C"/>
    <w:rsid w:val="0078795B"/>
    <w:rsid w:val="00787AFD"/>
    <w:rsid w:val="0079054E"/>
    <w:rsid w:val="00790A28"/>
    <w:rsid w:val="00791571"/>
    <w:rsid w:val="00791721"/>
    <w:rsid w:val="00791775"/>
    <w:rsid w:val="007919A7"/>
    <w:rsid w:val="007921AF"/>
    <w:rsid w:val="007924C6"/>
    <w:rsid w:val="007929B8"/>
    <w:rsid w:val="00792C46"/>
    <w:rsid w:val="00793821"/>
    <w:rsid w:val="00793BD5"/>
    <w:rsid w:val="007940A7"/>
    <w:rsid w:val="007946F3"/>
    <w:rsid w:val="0079552C"/>
    <w:rsid w:val="00795652"/>
    <w:rsid w:val="00795A7A"/>
    <w:rsid w:val="00796A41"/>
    <w:rsid w:val="00796BDA"/>
    <w:rsid w:val="00797093"/>
    <w:rsid w:val="00797860"/>
    <w:rsid w:val="007978E1"/>
    <w:rsid w:val="007A0662"/>
    <w:rsid w:val="007A08A3"/>
    <w:rsid w:val="007A0A74"/>
    <w:rsid w:val="007A1842"/>
    <w:rsid w:val="007A2C1B"/>
    <w:rsid w:val="007A3451"/>
    <w:rsid w:val="007A3A2F"/>
    <w:rsid w:val="007A3C02"/>
    <w:rsid w:val="007A4B2E"/>
    <w:rsid w:val="007A4F27"/>
    <w:rsid w:val="007A5DC5"/>
    <w:rsid w:val="007A5E14"/>
    <w:rsid w:val="007A6698"/>
    <w:rsid w:val="007A66AF"/>
    <w:rsid w:val="007A6994"/>
    <w:rsid w:val="007A6C0F"/>
    <w:rsid w:val="007A7B34"/>
    <w:rsid w:val="007A7DE6"/>
    <w:rsid w:val="007B062E"/>
    <w:rsid w:val="007B09D6"/>
    <w:rsid w:val="007B0C99"/>
    <w:rsid w:val="007B1476"/>
    <w:rsid w:val="007B1A04"/>
    <w:rsid w:val="007B1C6F"/>
    <w:rsid w:val="007B26F7"/>
    <w:rsid w:val="007B2800"/>
    <w:rsid w:val="007B2898"/>
    <w:rsid w:val="007B2C44"/>
    <w:rsid w:val="007B3522"/>
    <w:rsid w:val="007B3DF4"/>
    <w:rsid w:val="007B44FE"/>
    <w:rsid w:val="007B46F2"/>
    <w:rsid w:val="007B4786"/>
    <w:rsid w:val="007B49E6"/>
    <w:rsid w:val="007B5552"/>
    <w:rsid w:val="007B69AE"/>
    <w:rsid w:val="007B7D7D"/>
    <w:rsid w:val="007C02F9"/>
    <w:rsid w:val="007C0905"/>
    <w:rsid w:val="007C19EA"/>
    <w:rsid w:val="007C1DD2"/>
    <w:rsid w:val="007C1FD9"/>
    <w:rsid w:val="007C285C"/>
    <w:rsid w:val="007C28E3"/>
    <w:rsid w:val="007C31A8"/>
    <w:rsid w:val="007C32AB"/>
    <w:rsid w:val="007C3589"/>
    <w:rsid w:val="007C46CA"/>
    <w:rsid w:val="007C4B4A"/>
    <w:rsid w:val="007C4D60"/>
    <w:rsid w:val="007C4F68"/>
    <w:rsid w:val="007C5ED6"/>
    <w:rsid w:val="007C6CE6"/>
    <w:rsid w:val="007D0304"/>
    <w:rsid w:val="007D0424"/>
    <w:rsid w:val="007D0C4B"/>
    <w:rsid w:val="007D0CC4"/>
    <w:rsid w:val="007D1023"/>
    <w:rsid w:val="007D13DB"/>
    <w:rsid w:val="007D1C36"/>
    <w:rsid w:val="007D1CED"/>
    <w:rsid w:val="007D1E8E"/>
    <w:rsid w:val="007D25AC"/>
    <w:rsid w:val="007D2ADA"/>
    <w:rsid w:val="007D3389"/>
    <w:rsid w:val="007D35D5"/>
    <w:rsid w:val="007D3F3F"/>
    <w:rsid w:val="007D42E5"/>
    <w:rsid w:val="007D57CE"/>
    <w:rsid w:val="007D59CD"/>
    <w:rsid w:val="007D62E9"/>
    <w:rsid w:val="007D6CA9"/>
    <w:rsid w:val="007D6DE6"/>
    <w:rsid w:val="007D721C"/>
    <w:rsid w:val="007D73CF"/>
    <w:rsid w:val="007D7A99"/>
    <w:rsid w:val="007E01C0"/>
    <w:rsid w:val="007E0640"/>
    <w:rsid w:val="007E0658"/>
    <w:rsid w:val="007E0899"/>
    <w:rsid w:val="007E0F3F"/>
    <w:rsid w:val="007E151A"/>
    <w:rsid w:val="007E1A03"/>
    <w:rsid w:val="007E3E9A"/>
    <w:rsid w:val="007E49A5"/>
    <w:rsid w:val="007E4A5B"/>
    <w:rsid w:val="007E4D8C"/>
    <w:rsid w:val="007E4E59"/>
    <w:rsid w:val="007E5E29"/>
    <w:rsid w:val="007E6010"/>
    <w:rsid w:val="007E621E"/>
    <w:rsid w:val="007E6472"/>
    <w:rsid w:val="007E71E0"/>
    <w:rsid w:val="007E7205"/>
    <w:rsid w:val="007E775E"/>
    <w:rsid w:val="007E7C43"/>
    <w:rsid w:val="007E7DE2"/>
    <w:rsid w:val="007F0B70"/>
    <w:rsid w:val="007F0BC4"/>
    <w:rsid w:val="007F0E5D"/>
    <w:rsid w:val="007F1176"/>
    <w:rsid w:val="007F15DA"/>
    <w:rsid w:val="007F20AA"/>
    <w:rsid w:val="007F225C"/>
    <w:rsid w:val="007F34BA"/>
    <w:rsid w:val="007F34FC"/>
    <w:rsid w:val="007F3A5F"/>
    <w:rsid w:val="007F413B"/>
    <w:rsid w:val="007F4623"/>
    <w:rsid w:val="007F46B3"/>
    <w:rsid w:val="007F4879"/>
    <w:rsid w:val="007F50B7"/>
    <w:rsid w:val="007F5C49"/>
    <w:rsid w:val="007F5DC9"/>
    <w:rsid w:val="007F6129"/>
    <w:rsid w:val="007F6900"/>
    <w:rsid w:val="007F6CB7"/>
    <w:rsid w:val="007F6DA5"/>
    <w:rsid w:val="007F6F24"/>
    <w:rsid w:val="007F74F4"/>
    <w:rsid w:val="007F77C7"/>
    <w:rsid w:val="007F7B35"/>
    <w:rsid w:val="00801D78"/>
    <w:rsid w:val="0080211E"/>
    <w:rsid w:val="008023C0"/>
    <w:rsid w:val="008026F7"/>
    <w:rsid w:val="0080380C"/>
    <w:rsid w:val="00803A02"/>
    <w:rsid w:val="008043C4"/>
    <w:rsid w:val="00804DBF"/>
    <w:rsid w:val="00805485"/>
    <w:rsid w:val="008054C2"/>
    <w:rsid w:val="00805D58"/>
    <w:rsid w:val="00805F5A"/>
    <w:rsid w:val="0080601D"/>
    <w:rsid w:val="008065A4"/>
    <w:rsid w:val="008068F2"/>
    <w:rsid w:val="00807167"/>
    <w:rsid w:val="00807379"/>
    <w:rsid w:val="00807DD2"/>
    <w:rsid w:val="00810441"/>
    <w:rsid w:val="00811719"/>
    <w:rsid w:val="00811B7D"/>
    <w:rsid w:val="00812398"/>
    <w:rsid w:val="00812446"/>
    <w:rsid w:val="0081251D"/>
    <w:rsid w:val="0081257C"/>
    <w:rsid w:val="00812643"/>
    <w:rsid w:val="008126A9"/>
    <w:rsid w:val="00814187"/>
    <w:rsid w:val="00814A59"/>
    <w:rsid w:val="00814B80"/>
    <w:rsid w:val="008154D3"/>
    <w:rsid w:val="00815FAB"/>
    <w:rsid w:val="00816895"/>
    <w:rsid w:val="00816ABA"/>
    <w:rsid w:val="00816FAC"/>
    <w:rsid w:val="00817061"/>
    <w:rsid w:val="008171FC"/>
    <w:rsid w:val="00817505"/>
    <w:rsid w:val="00817821"/>
    <w:rsid w:val="008179A3"/>
    <w:rsid w:val="00817F5A"/>
    <w:rsid w:val="008204A1"/>
    <w:rsid w:val="00820CBB"/>
    <w:rsid w:val="00820D3A"/>
    <w:rsid w:val="0082152B"/>
    <w:rsid w:val="00821DC1"/>
    <w:rsid w:val="00822181"/>
    <w:rsid w:val="00822F85"/>
    <w:rsid w:val="0082341D"/>
    <w:rsid w:val="00823FF1"/>
    <w:rsid w:val="008244B1"/>
    <w:rsid w:val="0082495D"/>
    <w:rsid w:val="00824A80"/>
    <w:rsid w:val="00824E1D"/>
    <w:rsid w:val="0082553F"/>
    <w:rsid w:val="00825D56"/>
    <w:rsid w:val="0082687B"/>
    <w:rsid w:val="00826904"/>
    <w:rsid w:val="00827875"/>
    <w:rsid w:val="00827D32"/>
    <w:rsid w:val="00827F46"/>
    <w:rsid w:val="008304CF"/>
    <w:rsid w:val="008307FE"/>
    <w:rsid w:val="00832972"/>
    <w:rsid w:val="00832C24"/>
    <w:rsid w:val="00832CA7"/>
    <w:rsid w:val="00833E05"/>
    <w:rsid w:val="008340CF"/>
    <w:rsid w:val="0083487C"/>
    <w:rsid w:val="00834AE6"/>
    <w:rsid w:val="00834C8C"/>
    <w:rsid w:val="0083551C"/>
    <w:rsid w:val="00835E1E"/>
    <w:rsid w:val="00835FF3"/>
    <w:rsid w:val="008362FA"/>
    <w:rsid w:val="0083763E"/>
    <w:rsid w:val="008378C4"/>
    <w:rsid w:val="00837C68"/>
    <w:rsid w:val="00840B2F"/>
    <w:rsid w:val="00841A01"/>
    <w:rsid w:val="00841AA9"/>
    <w:rsid w:val="008420B6"/>
    <w:rsid w:val="00842A37"/>
    <w:rsid w:val="00842A9F"/>
    <w:rsid w:val="00843415"/>
    <w:rsid w:val="008449E0"/>
    <w:rsid w:val="00844DC0"/>
    <w:rsid w:val="00845095"/>
    <w:rsid w:val="00845738"/>
    <w:rsid w:val="008459DA"/>
    <w:rsid w:val="008463C9"/>
    <w:rsid w:val="00846A80"/>
    <w:rsid w:val="00846B08"/>
    <w:rsid w:val="008470AB"/>
    <w:rsid w:val="00847AA3"/>
    <w:rsid w:val="00850235"/>
    <w:rsid w:val="00851101"/>
    <w:rsid w:val="008519F6"/>
    <w:rsid w:val="00851EA3"/>
    <w:rsid w:val="00852017"/>
    <w:rsid w:val="0085229A"/>
    <w:rsid w:val="0085236E"/>
    <w:rsid w:val="008525F8"/>
    <w:rsid w:val="0085262F"/>
    <w:rsid w:val="00852732"/>
    <w:rsid w:val="00852A35"/>
    <w:rsid w:val="00854428"/>
    <w:rsid w:val="00854895"/>
    <w:rsid w:val="00856F63"/>
    <w:rsid w:val="0085723F"/>
    <w:rsid w:val="0086069D"/>
    <w:rsid w:val="008607B3"/>
    <w:rsid w:val="00861667"/>
    <w:rsid w:val="00861A09"/>
    <w:rsid w:val="00863294"/>
    <w:rsid w:val="0086346D"/>
    <w:rsid w:val="008634C1"/>
    <w:rsid w:val="00863855"/>
    <w:rsid w:val="008640B1"/>
    <w:rsid w:val="00864376"/>
    <w:rsid w:val="00864A2E"/>
    <w:rsid w:val="00864DFE"/>
    <w:rsid w:val="00864E16"/>
    <w:rsid w:val="00865A96"/>
    <w:rsid w:val="00865ADC"/>
    <w:rsid w:val="00865DC4"/>
    <w:rsid w:val="00866669"/>
    <w:rsid w:val="00866724"/>
    <w:rsid w:val="008667EA"/>
    <w:rsid w:val="008669BE"/>
    <w:rsid w:val="00866A8B"/>
    <w:rsid w:val="0086729E"/>
    <w:rsid w:val="00867869"/>
    <w:rsid w:val="008702E3"/>
    <w:rsid w:val="00870354"/>
    <w:rsid w:val="00870ECB"/>
    <w:rsid w:val="00871B18"/>
    <w:rsid w:val="00871BE4"/>
    <w:rsid w:val="00872148"/>
    <w:rsid w:val="0087295D"/>
    <w:rsid w:val="00872C4A"/>
    <w:rsid w:val="00872EE9"/>
    <w:rsid w:val="00872F0B"/>
    <w:rsid w:val="008732B5"/>
    <w:rsid w:val="0087420F"/>
    <w:rsid w:val="00874A57"/>
    <w:rsid w:val="00874C07"/>
    <w:rsid w:val="00874EBC"/>
    <w:rsid w:val="00875914"/>
    <w:rsid w:val="00875DDD"/>
    <w:rsid w:val="00876774"/>
    <w:rsid w:val="008813F0"/>
    <w:rsid w:val="00881650"/>
    <w:rsid w:val="00882B44"/>
    <w:rsid w:val="008838ED"/>
    <w:rsid w:val="00883DBC"/>
    <w:rsid w:val="00884080"/>
    <w:rsid w:val="0088484E"/>
    <w:rsid w:val="00884FC8"/>
    <w:rsid w:val="0088507B"/>
    <w:rsid w:val="00885247"/>
    <w:rsid w:val="00885A69"/>
    <w:rsid w:val="00885B79"/>
    <w:rsid w:val="008872B5"/>
    <w:rsid w:val="00887339"/>
    <w:rsid w:val="008878DD"/>
    <w:rsid w:val="00887BA2"/>
    <w:rsid w:val="00887F78"/>
    <w:rsid w:val="00890214"/>
    <w:rsid w:val="008903B0"/>
    <w:rsid w:val="00890C2C"/>
    <w:rsid w:val="00893C00"/>
    <w:rsid w:val="00893DC3"/>
    <w:rsid w:val="008945AB"/>
    <w:rsid w:val="00894CA3"/>
    <w:rsid w:val="00895E6C"/>
    <w:rsid w:val="00895F06"/>
    <w:rsid w:val="008962CC"/>
    <w:rsid w:val="00896758"/>
    <w:rsid w:val="00896E20"/>
    <w:rsid w:val="0089707F"/>
    <w:rsid w:val="008972C0"/>
    <w:rsid w:val="008975A3"/>
    <w:rsid w:val="00897E46"/>
    <w:rsid w:val="008A04E9"/>
    <w:rsid w:val="008A0AF5"/>
    <w:rsid w:val="008A1A56"/>
    <w:rsid w:val="008A204C"/>
    <w:rsid w:val="008A25C5"/>
    <w:rsid w:val="008A297B"/>
    <w:rsid w:val="008A2FB5"/>
    <w:rsid w:val="008A40FE"/>
    <w:rsid w:val="008A4DE8"/>
    <w:rsid w:val="008A54A3"/>
    <w:rsid w:val="008A54D0"/>
    <w:rsid w:val="008A559B"/>
    <w:rsid w:val="008A62D8"/>
    <w:rsid w:val="008A65E0"/>
    <w:rsid w:val="008A6B78"/>
    <w:rsid w:val="008A6B8E"/>
    <w:rsid w:val="008A791F"/>
    <w:rsid w:val="008A7FA4"/>
    <w:rsid w:val="008B0C76"/>
    <w:rsid w:val="008B1AA6"/>
    <w:rsid w:val="008B1C39"/>
    <w:rsid w:val="008B1F2A"/>
    <w:rsid w:val="008B24AB"/>
    <w:rsid w:val="008B3619"/>
    <w:rsid w:val="008B4391"/>
    <w:rsid w:val="008B445D"/>
    <w:rsid w:val="008B4661"/>
    <w:rsid w:val="008B4B07"/>
    <w:rsid w:val="008B6518"/>
    <w:rsid w:val="008B668E"/>
    <w:rsid w:val="008B71A8"/>
    <w:rsid w:val="008B75FC"/>
    <w:rsid w:val="008B7908"/>
    <w:rsid w:val="008C05F3"/>
    <w:rsid w:val="008C0B49"/>
    <w:rsid w:val="008C0CBF"/>
    <w:rsid w:val="008C16A2"/>
    <w:rsid w:val="008C201E"/>
    <w:rsid w:val="008C24C0"/>
    <w:rsid w:val="008C31E7"/>
    <w:rsid w:val="008C37AE"/>
    <w:rsid w:val="008C3806"/>
    <w:rsid w:val="008C3842"/>
    <w:rsid w:val="008C3BEA"/>
    <w:rsid w:val="008C4032"/>
    <w:rsid w:val="008C40D4"/>
    <w:rsid w:val="008C4C67"/>
    <w:rsid w:val="008C56E4"/>
    <w:rsid w:val="008C5778"/>
    <w:rsid w:val="008C5D48"/>
    <w:rsid w:val="008C5F90"/>
    <w:rsid w:val="008C6ADD"/>
    <w:rsid w:val="008C6EA4"/>
    <w:rsid w:val="008C77D1"/>
    <w:rsid w:val="008D08D3"/>
    <w:rsid w:val="008D0D49"/>
    <w:rsid w:val="008D0EE0"/>
    <w:rsid w:val="008D1846"/>
    <w:rsid w:val="008D1CD9"/>
    <w:rsid w:val="008D21E5"/>
    <w:rsid w:val="008D24A8"/>
    <w:rsid w:val="008D28FC"/>
    <w:rsid w:val="008D299A"/>
    <w:rsid w:val="008D2A22"/>
    <w:rsid w:val="008D31CD"/>
    <w:rsid w:val="008D32FE"/>
    <w:rsid w:val="008D3999"/>
    <w:rsid w:val="008D39F7"/>
    <w:rsid w:val="008D3A49"/>
    <w:rsid w:val="008D3B6E"/>
    <w:rsid w:val="008D4038"/>
    <w:rsid w:val="008D4A35"/>
    <w:rsid w:val="008D4F93"/>
    <w:rsid w:val="008D50E8"/>
    <w:rsid w:val="008D51DD"/>
    <w:rsid w:val="008D548E"/>
    <w:rsid w:val="008D5EFE"/>
    <w:rsid w:val="008D5F3B"/>
    <w:rsid w:val="008D6467"/>
    <w:rsid w:val="008D6A69"/>
    <w:rsid w:val="008D6DEB"/>
    <w:rsid w:val="008D73A3"/>
    <w:rsid w:val="008D7AAB"/>
    <w:rsid w:val="008D7C5A"/>
    <w:rsid w:val="008E034E"/>
    <w:rsid w:val="008E0FF4"/>
    <w:rsid w:val="008E1A65"/>
    <w:rsid w:val="008E1AF0"/>
    <w:rsid w:val="008E1C02"/>
    <w:rsid w:val="008E2015"/>
    <w:rsid w:val="008E213F"/>
    <w:rsid w:val="008E24A1"/>
    <w:rsid w:val="008E2712"/>
    <w:rsid w:val="008E29D1"/>
    <w:rsid w:val="008E31B7"/>
    <w:rsid w:val="008E487C"/>
    <w:rsid w:val="008E499D"/>
    <w:rsid w:val="008E4B0D"/>
    <w:rsid w:val="008E4FE8"/>
    <w:rsid w:val="008E54B9"/>
    <w:rsid w:val="008E54C9"/>
    <w:rsid w:val="008E5537"/>
    <w:rsid w:val="008E59C5"/>
    <w:rsid w:val="008E634D"/>
    <w:rsid w:val="008E6410"/>
    <w:rsid w:val="008E6D39"/>
    <w:rsid w:val="008E6F1F"/>
    <w:rsid w:val="008E6F4F"/>
    <w:rsid w:val="008E6FDC"/>
    <w:rsid w:val="008E72E4"/>
    <w:rsid w:val="008E755D"/>
    <w:rsid w:val="008F031A"/>
    <w:rsid w:val="008F0877"/>
    <w:rsid w:val="008F0DE8"/>
    <w:rsid w:val="008F1BAE"/>
    <w:rsid w:val="008F1EC4"/>
    <w:rsid w:val="008F2117"/>
    <w:rsid w:val="008F21C1"/>
    <w:rsid w:val="008F2916"/>
    <w:rsid w:val="008F2E3C"/>
    <w:rsid w:val="008F2FF2"/>
    <w:rsid w:val="008F3604"/>
    <w:rsid w:val="008F3AAA"/>
    <w:rsid w:val="008F3CA6"/>
    <w:rsid w:val="008F440A"/>
    <w:rsid w:val="008F4ADC"/>
    <w:rsid w:val="008F5DE5"/>
    <w:rsid w:val="008F60B1"/>
    <w:rsid w:val="008F66AC"/>
    <w:rsid w:val="008F6AB1"/>
    <w:rsid w:val="008F7352"/>
    <w:rsid w:val="008F73E4"/>
    <w:rsid w:val="008F74E1"/>
    <w:rsid w:val="008F7568"/>
    <w:rsid w:val="008F772A"/>
    <w:rsid w:val="009000B0"/>
    <w:rsid w:val="009005A3"/>
    <w:rsid w:val="00900AAB"/>
    <w:rsid w:val="00900B2F"/>
    <w:rsid w:val="00901B34"/>
    <w:rsid w:val="00901C92"/>
    <w:rsid w:val="00902900"/>
    <w:rsid w:val="00903186"/>
    <w:rsid w:val="009038D1"/>
    <w:rsid w:val="00903A2D"/>
    <w:rsid w:val="009044C3"/>
    <w:rsid w:val="00904D8B"/>
    <w:rsid w:val="00904DB5"/>
    <w:rsid w:val="00905ED4"/>
    <w:rsid w:val="00906324"/>
    <w:rsid w:val="009067AC"/>
    <w:rsid w:val="009067B6"/>
    <w:rsid w:val="0090685F"/>
    <w:rsid w:val="009070DC"/>
    <w:rsid w:val="0090741A"/>
    <w:rsid w:val="00907959"/>
    <w:rsid w:val="00907D65"/>
    <w:rsid w:val="009101A8"/>
    <w:rsid w:val="0091062C"/>
    <w:rsid w:val="009123C2"/>
    <w:rsid w:val="00912698"/>
    <w:rsid w:val="00912E70"/>
    <w:rsid w:val="00912EAE"/>
    <w:rsid w:val="0091304A"/>
    <w:rsid w:val="009130C2"/>
    <w:rsid w:val="0091333A"/>
    <w:rsid w:val="009134B7"/>
    <w:rsid w:val="009137F9"/>
    <w:rsid w:val="009148F1"/>
    <w:rsid w:val="00914998"/>
    <w:rsid w:val="00914A29"/>
    <w:rsid w:val="00914A55"/>
    <w:rsid w:val="00914BC0"/>
    <w:rsid w:val="009159E1"/>
    <w:rsid w:val="00915B94"/>
    <w:rsid w:val="00915BF0"/>
    <w:rsid w:val="00915D68"/>
    <w:rsid w:val="009167D0"/>
    <w:rsid w:val="00917466"/>
    <w:rsid w:val="00920412"/>
    <w:rsid w:val="0092113C"/>
    <w:rsid w:val="0092157B"/>
    <w:rsid w:val="0092263B"/>
    <w:rsid w:val="0092441E"/>
    <w:rsid w:val="00924A9C"/>
    <w:rsid w:val="00924B22"/>
    <w:rsid w:val="0092583B"/>
    <w:rsid w:val="0092592C"/>
    <w:rsid w:val="009259E5"/>
    <w:rsid w:val="00926B5E"/>
    <w:rsid w:val="009274D7"/>
    <w:rsid w:val="0092773D"/>
    <w:rsid w:val="009278D4"/>
    <w:rsid w:val="00930557"/>
    <w:rsid w:val="009306EB"/>
    <w:rsid w:val="009307A8"/>
    <w:rsid w:val="00930EFB"/>
    <w:rsid w:val="00931034"/>
    <w:rsid w:val="0093157B"/>
    <w:rsid w:val="0093164D"/>
    <w:rsid w:val="009318B4"/>
    <w:rsid w:val="00931ECD"/>
    <w:rsid w:val="009326AE"/>
    <w:rsid w:val="00932FAF"/>
    <w:rsid w:val="009344DF"/>
    <w:rsid w:val="00935373"/>
    <w:rsid w:val="00935661"/>
    <w:rsid w:val="0093581B"/>
    <w:rsid w:val="009368F7"/>
    <w:rsid w:val="0093690D"/>
    <w:rsid w:val="00936E44"/>
    <w:rsid w:val="00936EAC"/>
    <w:rsid w:val="00937910"/>
    <w:rsid w:val="00937B85"/>
    <w:rsid w:val="00937FB2"/>
    <w:rsid w:val="00940B62"/>
    <w:rsid w:val="00941ADC"/>
    <w:rsid w:val="00942160"/>
    <w:rsid w:val="00942F36"/>
    <w:rsid w:val="00944097"/>
    <w:rsid w:val="009445AA"/>
    <w:rsid w:val="00944DD0"/>
    <w:rsid w:val="00944EA6"/>
    <w:rsid w:val="00945516"/>
    <w:rsid w:val="00945BE0"/>
    <w:rsid w:val="00946E2A"/>
    <w:rsid w:val="00947465"/>
    <w:rsid w:val="0094782B"/>
    <w:rsid w:val="00947A32"/>
    <w:rsid w:val="00947A62"/>
    <w:rsid w:val="009505A5"/>
    <w:rsid w:val="00950FBB"/>
    <w:rsid w:val="0095140A"/>
    <w:rsid w:val="009524BE"/>
    <w:rsid w:val="00952BDD"/>
    <w:rsid w:val="00952D2F"/>
    <w:rsid w:val="0095303E"/>
    <w:rsid w:val="00954C24"/>
    <w:rsid w:val="00954F46"/>
    <w:rsid w:val="00955AEF"/>
    <w:rsid w:val="00955B1B"/>
    <w:rsid w:val="00955E0F"/>
    <w:rsid w:val="0095698E"/>
    <w:rsid w:val="009600DB"/>
    <w:rsid w:val="009605B8"/>
    <w:rsid w:val="009606CF"/>
    <w:rsid w:val="00960FCB"/>
    <w:rsid w:val="009613A7"/>
    <w:rsid w:val="00961592"/>
    <w:rsid w:val="00961DF7"/>
    <w:rsid w:val="009620A7"/>
    <w:rsid w:val="0096215D"/>
    <w:rsid w:val="00963AA9"/>
    <w:rsid w:val="00964CF8"/>
    <w:rsid w:val="00964F36"/>
    <w:rsid w:val="00965799"/>
    <w:rsid w:val="00965B8B"/>
    <w:rsid w:val="00965BBE"/>
    <w:rsid w:val="00965F0C"/>
    <w:rsid w:val="00966810"/>
    <w:rsid w:val="009669B5"/>
    <w:rsid w:val="00966A4A"/>
    <w:rsid w:val="00966EFA"/>
    <w:rsid w:val="00967223"/>
    <w:rsid w:val="0096764C"/>
    <w:rsid w:val="00967750"/>
    <w:rsid w:val="009677CC"/>
    <w:rsid w:val="009679B4"/>
    <w:rsid w:val="00967C34"/>
    <w:rsid w:val="009705A2"/>
    <w:rsid w:val="00970FA2"/>
    <w:rsid w:val="0097141F"/>
    <w:rsid w:val="009715D6"/>
    <w:rsid w:val="00971A7E"/>
    <w:rsid w:val="00971ACA"/>
    <w:rsid w:val="00971C67"/>
    <w:rsid w:val="00972473"/>
    <w:rsid w:val="00972975"/>
    <w:rsid w:val="00972EE0"/>
    <w:rsid w:val="00973557"/>
    <w:rsid w:val="00973A8C"/>
    <w:rsid w:val="00973C2A"/>
    <w:rsid w:val="0097469F"/>
    <w:rsid w:val="00975525"/>
    <w:rsid w:val="009755E2"/>
    <w:rsid w:val="009767B9"/>
    <w:rsid w:val="00976E45"/>
    <w:rsid w:val="00977788"/>
    <w:rsid w:val="00977C28"/>
    <w:rsid w:val="00980447"/>
    <w:rsid w:val="00980EAC"/>
    <w:rsid w:val="00980EFB"/>
    <w:rsid w:val="009812E7"/>
    <w:rsid w:val="00981892"/>
    <w:rsid w:val="009826AB"/>
    <w:rsid w:val="00982DDB"/>
    <w:rsid w:val="009833F4"/>
    <w:rsid w:val="00983BDA"/>
    <w:rsid w:val="00984704"/>
    <w:rsid w:val="00984C75"/>
    <w:rsid w:val="009861AE"/>
    <w:rsid w:val="00986C1E"/>
    <w:rsid w:val="009871A2"/>
    <w:rsid w:val="009872F8"/>
    <w:rsid w:val="009876FD"/>
    <w:rsid w:val="00987741"/>
    <w:rsid w:val="009878A8"/>
    <w:rsid w:val="009913A9"/>
    <w:rsid w:val="009919E6"/>
    <w:rsid w:val="0099252D"/>
    <w:rsid w:val="00992651"/>
    <w:rsid w:val="00992D17"/>
    <w:rsid w:val="0099370F"/>
    <w:rsid w:val="009938B4"/>
    <w:rsid w:val="00994232"/>
    <w:rsid w:val="009943CD"/>
    <w:rsid w:val="0099440A"/>
    <w:rsid w:val="009946C2"/>
    <w:rsid w:val="00994851"/>
    <w:rsid w:val="00994E72"/>
    <w:rsid w:val="00995028"/>
    <w:rsid w:val="00995FED"/>
    <w:rsid w:val="0099616D"/>
    <w:rsid w:val="009962AC"/>
    <w:rsid w:val="009962D9"/>
    <w:rsid w:val="009967D8"/>
    <w:rsid w:val="009974EE"/>
    <w:rsid w:val="009977F4"/>
    <w:rsid w:val="00997BF0"/>
    <w:rsid w:val="009A0DA5"/>
    <w:rsid w:val="009A170E"/>
    <w:rsid w:val="009A2256"/>
    <w:rsid w:val="009A23CC"/>
    <w:rsid w:val="009A269B"/>
    <w:rsid w:val="009A27AD"/>
    <w:rsid w:val="009A2FFD"/>
    <w:rsid w:val="009A2FFE"/>
    <w:rsid w:val="009A3994"/>
    <w:rsid w:val="009A3B21"/>
    <w:rsid w:val="009A4C3F"/>
    <w:rsid w:val="009A5085"/>
    <w:rsid w:val="009A54A7"/>
    <w:rsid w:val="009A563C"/>
    <w:rsid w:val="009A5CA8"/>
    <w:rsid w:val="009A62D7"/>
    <w:rsid w:val="009A65E8"/>
    <w:rsid w:val="009A6D3C"/>
    <w:rsid w:val="009A74C1"/>
    <w:rsid w:val="009A7894"/>
    <w:rsid w:val="009B0730"/>
    <w:rsid w:val="009B0F70"/>
    <w:rsid w:val="009B0F94"/>
    <w:rsid w:val="009B128E"/>
    <w:rsid w:val="009B133A"/>
    <w:rsid w:val="009B1A77"/>
    <w:rsid w:val="009B20CE"/>
    <w:rsid w:val="009B24D6"/>
    <w:rsid w:val="009B3529"/>
    <w:rsid w:val="009B3A63"/>
    <w:rsid w:val="009B3B58"/>
    <w:rsid w:val="009B413D"/>
    <w:rsid w:val="009B4623"/>
    <w:rsid w:val="009B49F3"/>
    <w:rsid w:val="009B4F91"/>
    <w:rsid w:val="009B54CD"/>
    <w:rsid w:val="009B583C"/>
    <w:rsid w:val="009B5F70"/>
    <w:rsid w:val="009B62BF"/>
    <w:rsid w:val="009B65BB"/>
    <w:rsid w:val="009B703F"/>
    <w:rsid w:val="009B7FAE"/>
    <w:rsid w:val="009C009B"/>
    <w:rsid w:val="009C00E7"/>
    <w:rsid w:val="009C02D2"/>
    <w:rsid w:val="009C0830"/>
    <w:rsid w:val="009C1001"/>
    <w:rsid w:val="009C1F33"/>
    <w:rsid w:val="009C2BD1"/>
    <w:rsid w:val="009C2E8C"/>
    <w:rsid w:val="009C3208"/>
    <w:rsid w:val="009C4424"/>
    <w:rsid w:val="009C4600"/>
    <w:rsid w:val="009C49D2"/>
    <w:rsid w:val="009C5082"/>
    <w:rsid w:val="009C545A"/>
    <w:rsid w:val="009C575D"/>
    <w:rsid w:val="009C5B52"/>
    <w:rsid w:val="009C5EB2"/>
    <w:rsid w:val="009C6043"/>
    <w:rsid w:val="009C6394"/>
    <w:rsid w:val="009C692F"/>
    <w:rsid w:val="009C6CBC"/>
    <w:rsid w:val="009C6D6F"/>
    <w:rsid w:val="009C6D96"/>
    <w:rsid w:val="009C6ED0"/>
    <w:rsid w:val="009C7476"/>
    <w:rsid w:val="009D0613"/>
    <w:rsid w:val="009D0BA1"/>
    <w:rsid w:val="009D14F9"/>
    <w:rsid w:val="009D1A05"/>
    <w:rsid w:val="009D1BD2"/>
    <w:rsid w:val="009D1F04"/>
    <w:rsid w:val="009D213D"/>
    <w:rsid w:val="009D2218"/>
    <w:rsid w:val="009D280B"/>
    <w:rsid w:val="009D2B55"/>
    <w:rsid w:val="009D4A6E"/>
    <w:rsid w:val="009D53E8"/>
    <w:rsid w:val="009D53EC"/>
    <w:rsid w:val="009D7019"/>
    <w:rsid w:val="009D717F"/>
    <w:rsid w:val="009D7F01"/>
    <w:rsid w:val="009D7F23"/>
    <w:rsid w:val="009E048C"/>
    <w:rsid w:val="009E07B1"/>
    <w:rsid w:val="009E0EB0"/>
    <w:rsid w:val="009E138D"/>
    <w:rsid w:val="009E184A"/>
    <w:rsid w:val="009E1BB1"/>
    <w:rsid w:val="009E2145"/>
    <w:rsid w:val="009E2512"/>
    <w:rsid w:val="009E36C4"/>
    <w:rsid w:val="009E4160"/>
    <w:rsid w:val="009E428C"/>
    <w:rsid w:val="009E436D"/>
    <w:rsid w:val="009E441E"/>
    <w:rsid w:val="009E44EA"/>
    <w:rsid w:val="009E507F"/>
    <w:rsid w:val="009E5194"/>
    <w:rsid w:val="009E55AB"/>
    <w:rsid w:val="009E5AF8"/>
    <w:rsid w:val="009E61F1"/>
    <w:rsid w:val="009E62F1"/>
    <w:rsid w:val="009E63C5"/>
    <w:rsid w:val="009E660C"/>
    <w:rsid w:val="009E675A"/>
    <w:rsid w:val="009E71F6"/>
    <w:rsid w:val="009E7541"/>
    <w:rsid w:val="009E7774"/>
    <w:rsid w:val="009E7A6F"/>
    <w:rsid w:val="009F03F7"/>
    <w:rsid w:val="009F09B2"/>
    <w:rsid w:val="009F0A4B"/>
    <w:rsid w:val="009F0AA5"/>
    <w:rsid w:val="009F0AA9"/>
    <w:rsid w:val="009F145F"/>
    <w:rsid w:val="009F18C0"/>
    <w:rsid w:val="009F19AC"/>
    <w:rsid w:val="009F2268"/>
    <w:rsid w:val="009F3513"/>
    <w:rsid w:val="009F41C6"/>
    <w:rsid w:val="009F422E"/>
    <w:rsid w:val="009F47BF"/>
    <w:rsid w:val="009F495A"/>
    <w:rsid w:val="009F5301"/>
    <w:rsid w:val="009F542A"/>
    <w:rsid w:val="009F58EF"/>
    <w:rsid w:val="009F5BA9"/>
    <w:rsid w:val="009F61EA"/>
    <w:rsid w:val="009F6219"/>
    <w:rsid w:val="009F63F4"/>
    <w:rsid w:val="009F64CB"/>
    <w:rsid w:val="009F6A6D"/>
    <w:rsid w:val="009F7151"/>
    <w:rsid w:val="009F747C"/>
    <w:rsid w:val="009F7B9C"/>
    <w:rsid w:val="00A00CA2"/>
    <w:rsid w:val="00A0103E"/>
    <w:rsid w:val="00A010EB"/>
    <w:rsid w:val="00A013A3"/>
    <w:rsid w:val="00A01C8B"/>
    <w:rsid w:val="00A01F7B"/>
    <w:rsid w:val="00A02245"/>
    <w:rsid w:val="00A02321"/>
    <w:rsid w:val="00A0274D"/>
    <w:rsid w:val="00A02FC9"/>
    <w:rsid w:val="00A035E1"/>
    <w:rsid w:val="00A036FC"/>
    <w:rsid w:val="00A03A4B"/>
    <w:rsid w:val="00A03CE7"/>
    <w:rsid w:val="00A04758"/>
    <w:rsid w:val="00A04BA3"/>
    <w:rsid w:val="00A04C16"/>
    <w:rsid w:val="00A05255"/>
    <w:rsid w:val="00A052F1"/>
    <w:rsid w:val="00A05364"/>
    <w:rsid w:val="00A05A0F"/>
    <w:rsid w:val="00A05ADF"/>
    <w:rsid w:val="00A05C57"/>
    <w:rsid w:val="00A06DA4"/>
    <w:rsid w:val="00A06F6D"/>
    <w:rsid w:val="00A07FEC"/>
    <w:rsid w:val="00A106BB"/>
    <w:rsid w:val="00A10A17"/>
    <w:rsid w:val="00A11064"/>
    <w:rsid w:val="00A1142E"/>
    <w:rsid w:val="00A11801"/>
    <w:rsid w:val="00A12542"/>
    <w:rsid w:val="00A127AB"/>
    <w:rsid w:val="00A1343A"/>
    <w:rsid w:val="00A13D20"/>
    <w:rsid w:val="00A14165"/>
    <w:rsid w:val="00A14707"/>
    <w:rsid w:val="00A14DCA"/>
    <w:rsid w:val="00A154EF"/>
    <w:rsid w:val="00A15717"/>
    <w:rsid w:val="00A158B4"/>
    <w:rsid w:val="00A15BDC"/>
    <w:rsid w:val="00A163B6"/>
    <w:rsid w:val="00A16529"/>
    <w:rsid w:val="00A16961"/>
    <w:rsid w:val="00A16E05"/>
    <w:rsid w:val="00A1770D"/>
    <w:rsid w:val="00A2042F"/>
    <w:rsid w:val="00A20565"/>
    <w:rsid w:val="00A206CA"/>
    <w:rsid w:val="00A2088F"/>
    <w:rsid w:val="00A21114"/>
    <w:rsid w:val="00A21724"/>
    <w:rsid w:val="00A234C7"/>
    <w:rsid w:val="00A2371F"/>
    <w:rsid w:val="00A23C53"/>
    <w:rsid w:val="00A23DEB"/>
    <w:rsid w:val="00A23F40"/>
    <w:rsid w:val="00A24332"/>
    <w:rsid w:val="00A247A9"/>
    <w:rsid w:val="00A2541F"/>
    <w:rsid w:val="00A26152"/>
    <w:rsid w:val="00A26412"/>
    <w:rsid w:val="00A2671E"/>
    <w:rsid w:val="00A2690A"/>
    <w:rsid w:val="00A26CCC"/>
    <w:rsid w:val="00A26FCC"/>
    <w:rsid w:val="00A26FFC"/>
    <w:rsid w:val="00A27069"/>
    <w:rsid w:val="00A2737F"/>
    <w:rsid w:val="00A3008E"/>
    <w:rsid w:val="00A3069B"/>
    <w:rsid w:val="00A309F6"/>
    <w:rsid w:val="00A30FF5"/>
    <w:rsid w:val="00A31209"/>
    <w:rsid w:val="00A312CB"/>
    <w:rsid w:val="00A314F2"/>
    <w:rsid w:val="00A319C6"/>
    <w:rsid w:val="00A31E9C"/>
    <w:rsid w:val="00A31FE9"/>
    <w:rsid w:val="00A323FD"/>
    <w:rsid w:val="00A3291A"/>
    <w:rsid w:val="00A3293E"/>
    <w:rsid w:val="00A329B1"/>
    <w:rsid w:val="00A32DCF"/>
    <w:rsid w:val="00A3321E"/>
    <w:rsid w:val="00A33954"/>
    <w:rsid w:val="00A34A74"/>
    <w:rsid w:val="00A34B31"/>
    <w:rsid w:val="00A34C4E"/>
    <w:rsid w:val="00A3521C"/>
    <w:rsid w:val="00A3567B"/>
    <w:rsid w:val="00A35C66"/>
    <w:rsid w:val="00A35CCD"/>
    <w:rsid w:val="00A36581"/>
    <w:rsid w:val="00A36A96"/>
    <w:rsid w:val="00A36E4E"/>
    <w:rsid w:val="00A37468"/>
    <w:rsid w:val="00A37470"/>
    <w:rsid w:val="00A37F53"/>
    <w:rsid w:val="00A37FDA"/>
    <w:rsid w:val="00A40045"/>
    <w:rsid w:val="00A400F0"/>
    <w:rsid w:val="00A41AB9"/>
    <w:rsid w:val="00A41AC8"/>
    <w:rsid w:val="00A41BA8"/>
    <w:rsid w:val="00A41DC8"/>
    <w:rsid w:val="00A41EDA"/>
    <w:rsid w:val="00A42047"/>
    <w:rsid w:val="00A423B5"/>
    <w:rsid w:val="00A42A90"/>
    <w:rsid w:val="00A43690"/>
    <w:rsid w:val="00A448B1"/>
    <w:rsid w:val="00A44ABB"/>
    <w:rsid w:val="00A4609C"/>
    <w:rsid w:val="00A460E3"/>
    <w:rsid w:val="00A46448"/>
    <w:rsid w:val="00A46E90"/>
    <w:rsid w:val="00A472D0"/>
    <w:rsid w:val="00A47A46"/>
    <w:rsid w:val="00A503F1"/>
    <w:rsid w:val="00A5093E"/>
    <w:rsid w:val="00A50C60"/>
    <w:rsid w:val="00A5163B"/>
    <w:rsid w:val="00A5172B"/>
    <w:rsid w:val="00A51894"/>
    <w:rsid w:val="00A52067"/>
    <w:rsid w:val="00A525FC"/>
    <w:rsid w:val="00A529CB"/>
    <w:rsid w:val="00A52AE7"/>
    <w:rsid w:val="00A53967"/>
    <w:rsid w:val="00A53BED"/>
    <w:rsid w:val="00A54555"/>
    <w:rsid w:val="00A545D0"/>
    <w:rsid w:val="00A54846"/>
    <w:rsid w:val="00A54C90"/>
    <w:rsid w:val="00A54E90"/>
    <w:rsid w:val="00A5561B"/>
    <w:rsid w:val="00A56D32"/>
    <w:rsid w:val="00A56F6C"/>
    <w:rsid w:val="00A571EB"/>
    <w:rsid w:val="00A57493"/>
    <w:rsid w:val="00A579D3"/>
    <w:rsid w:val="00A57A93"/>
    <w:rsid w:val="00A57BAE"/>
    <w:rsid w:val="00A6032E"/>
    <w:rsid w:val="00A60630"/>
    <w:rsid w:val="00A6202D"/>
    <w:rsid w:val="00A6337A"/>
    <w:rsid w:val="00A639F9"/>
    <w:rsid w:val="00A64173"/>
    <w:rsid w:val="00A648DE"/>
    <w:rsid w:val="00A649C1"/>
    <w:rsid w:val="00A64D0D"/>
    <w:rsid w:val="00A65C56"/>
    <w:rsid w:val="00A66213"/>
    <w:rsid w:val="00A66640"/>
    <w:rsid w:val="00A6684E"/>
    <w:rsid w:val="00A677D2"/>
    <w:rsid w:val="00A67882"/>
    <w:rsid w:val="00A67B8C"/>
    <w:rsid w:val="00A67C29"/>
    <w:rsid w:val="00A67E68"/>
    <w:rsid w:val="00A703CC"/>
    <w:rsid w:val="00A703DC"/>
    <w:rsid w:val="00A70631"/>
    <w:rsid w:val="00A70703"/>
    <w:rsid w:val="00A7074D"/>
    <w:rsid w:val="00A7157E"/>
    <w:rsid w:val="00A716CE"/>
    <w:rsid w:val="00A71816"/>
    <w:rsid w:val="00A71D83"/>
    <w:rsid w:val="00A7278B"/>
    <w:rsid w:val="00A727A0"/>
    <w:rsid w:val="00A728CD"/>
    <w:rsid w:val="00A730F5"/>
    <w:rsid w:val="00A7321B"/>
    <w:rsid w:val="00A732A8"/>
    <w:rsid w:val="00A7334E"/>
    <w:rsid w:val="00A73907"/>
    <w:rsid w:val="00A73E39"/>
    <w:rsid w:val="00A74493"/>
    <w:rsid w:val="00A74E51"/>
    <w:rsid w:val="00A75006"/>
    <w:rsid w:val="00A75586"/>
    <w:rsid w:val="00A75857"/>
    <w:rsid w:val="00A77321"/>
    <w:rsid w:val="00A806A8"/>
    <w:rsid w:val="00A806DD"/>
    <w:rsid w:val="00A80782"/>
    <w:rsid w:val="00A80AA1"/>
    <w:rsid w:val="00A80EA0"/>
    <w:rsid w:val="00A80EC9"/>
    <w:rsid w:val="00A81611"/>
    <w:rsid w:val="00A81860"/>
    <w:rsid w:val="00A81922"/>
    <w:rsid w:val="00A82274"/>
    <w:rsid w:val="00A82427"/>
    <w:rsid w:val="00A82637"/>
    <w:rsid w:val="00A82700"/>
    <w:rsid w:val="00A8288A"/>
    <w:rsid w:val="00A8353B"/>
    <w:rsid w:val="00A83F90"/>
    <w:rsid w:val="00A84290"/>
    <w:rsid w:val="00A8472C"/>
    <w:rsid w:val="00A84921"/>
    <w:rsid w:val="00A84931"/>
    <w:rsid w:val="00A84AAF"/>
    <w:rsid w:val="00A853AE"/>
    <w:rsid w:val="00A85433"/>
    <w:rsid w:val="00A855BC"/>
    <w:rsid w:val="00A85F44"/>
    <w:rsid w:val="00A860ED"/>
    <w:rsid w:val="00A86A67"/>
    <w:rsid w:val="00A86F79"/>
    <w:rsid w:val="00A870FF"/>
    <w:rsid w:val="00A87489"/>
    <w:rsid w:val="00A875DB"/>
    <w:rsid w:val="00A87C2B"/>
    <w:rsid w:val="00A87E0C"/>
    <w:rsid w:val="00A908B0"/>
    <w:rsid w:val="00A90D9B"/>
    <w:rsid w:val="00A913F5"/>
    <w:rsid w:val="00A91AB3"/>
    <w:rsid w:val="00A9250B"/>
    <w:rsid w:val="00A92951"/>
    <w:rsid w:val="00A92A1E"/>
    <w:rsid w:val="00A9337F"/>
    <w:rsid w:val="00A938D9"/>
    <w:rsid w:val="00A93E03"/>
    <w:rsid w:val="00A951C7"/>
    <w:rsid w:val="00A95216"/>
    <w:rsid w:val="00A95B21"/>
    <w:rsid w:val="00A95E07"/>
    <w:rsid w:val="00A963FE"/>
    <w:rsid w:val="00A967F6"/>
    <w:rsid w:val="00A97A77"/>
    <w:rsid w:val="00A97D1D"/>
    <w:rsid w:val="00A97F8D"/>
    <w:rsid w:val="00AA0210"/>
    <w:rsid w:val="00AA0694"/>
    <w:rsid w:val="00AA07CE"/>
    <w:rsid w:val="00AA19BD"/>
    <w:rsid w:val="00AA1AE8"/>
    <w:rsid w:val="00AA21B5"/>
    <w:rsid w:val="00AA4199"/>
    <w:rsid w:val="00AA440C"/>
    <w:rsid w:val="00AA4533"/>
    <w:rsid w:val="00AA4896"/>
    <w:rsid w:val="00AA4C2A"/>
    <w:rsid w:val="00AA5B28"/>
    <w:rsid w:val="00AA610C"/>
    <w:rsid w:val="00AA6654"/>
    <w:rsid w:val="00AA66AB"/>
    <w:rsid w:val="00AA7130"/>
    <w:rsid w:val="00AA7448"/>
    <w:rsid w:val="00AA7737"/>
    <w:rsid w:val="00AB05B2"/>
    <w:rsid w:val="00AB0674"/>
    <w:rsid w:val="00AB0948"/>
    <w:rsid w:val="00AB12EA"/>
    <w:rsid w:val="00AB1B9F"/>
    <w:rsid w:val="00AB2284"/>
    <w:rsid w:val="00AB23E5"/>
    <w:rsid w:val="00AB2EB6"/>
    <w:rsid w:val="00AB3027"/>
    <w:rsid w:val="00AB37B6"/>
    <w:rsid w:val="00AB3F13"/>
    <w:rsid w:val="00AB498B"/>
    <w:rsid w:val="00AB4C07"/>
    <w:rsid w:val="00AB53B1"/>
    <w:rsid w:val="00AB54E2"/>
    <w:rsid w:val="00AB6654"/>
    <w:rsid w:val="00AB6F98"/>
    <w:rsid w:val="00AC059B"/>
    <w:rsid w:val="00AC091C"/>
    <w:rsid w:val="00AC0AB8"/>
    <w:rsid w:val="00AC0D68"/>
    <w:rsid w:val="00AC1024"/>
    <w:rsid w:val="00AC10E7"/>
    <w:rsid w:val="00AC1948"/>
    <w:rsid w:val="00AC1BCA"/>
    <w:rsid w:val="00AC4326"/>
    <w:rsid w:val="00AC445E"/>
    <w:rsid w:val="00AC4A14"/>
    <w:rsid w:val="00AC4C80"/>
    <w:rsid w:val="00AC56CE"/>
    <w:rsid w:val="00AC5AF0"/>
    <w:rsid w:val="00AC6649"/>
    <w:rsid w:val="00AC72D3"/>
    <w:rsid w:val="00AD016C"/>
    <w:rsid w:val="00AD0406"/>
    <w:rsid w:val="00AD0B3E"/>
    <w:rsid w:val="00AD17BC"/>
    <w:rsid w:val="00AD2750"/>
    <w:rsid w:val="00AD308B"/>
    <w:rsid w:val="00AD34C0"/>
    <w:rsid w:val="00AD3BDA"/>
    <w:rsid w:val="00AD4054"/>
    <w:rsid w:val="00AD4548"/>
    <w:rsid w:val="00AD4BE1"/>
    <w:rsid w:val="00AD5567"/>
    <w:rsid w:val="00AD6591"/>
    <w:rsid w:val="00AD6A64"/>
    <w:rsid w:val="00AD6FB3"/>
    <w:rsid w:val="00AD73A3"/>
    <w:rsid w:val="00AD7636"/>
    <w:rsid w:val="00AD77A9"/>
    <w:rsid w:val="00AD78DA"/>
    <w:rsid w:val="00AD7D85"/>
    <w:rsid w:val="00AE0407"/>
    <w:rsid w:val="00AE0549"/>
    <w:rsid w:val="00AE10D0"/>
    <w:rsid w:val="00AE139F"/>
    <w:rsid w:val="00AE13C6"/>
    <w:rsid w:val="00AE1EAD"/>
    <w:rsid w:val="00AE2054"/>
    <w:rsid w:val="00AE22D8"/>
    <w:rsid w:val="00AE2CF6"/>
    <w:rsid w:val="00AE2E18"/>
    <w:rsid w:val="00AE3021"/>
    <w:rsid w:val="00AE32AD"/>
    <w:rsid w:val="00AE3761"/>
    <w:rsid w:val="00AE3858"/>
    <w:rsid w:val="00AE4534"/>
    <w:rsid w:val="00AE46BF"/>
    <w:rsid w:val="00AE487D"/>
    <w:rsid w:val="00AE4AD9"/>
    <w:rsid w:val="00AE4B7B"/>
    <w:rsid w:val="00AE51FA"/>
    <w:rsid w:val="00AE5BD9"/>
    <w:rsid w:val="00AE5F1C"/>
    <w:rsid w:val="00AE66ED"/>
    <w:rsid w:val="00AE6CD3"/>
    <w:rsid w:val="00AF0016"/>
    <w:rsid w:val="00AF0098"/>
    <w:rsid w:val="00AF0474"/>
    <w:rsid w:val="00AF0483"/>
    <w:rsid w:val="00AF0EAC"/>
    <w:rsid w:val="00AF26D6"/>
    <w:rsid w:val="00AF2A08"/>
    <w:rsid w:val="00AF2A2B"/>
    <w:rsid w:val="00AF2D42"/>
    <w:rsid w:val="00AF2F6E"/>
    <w:rsid w:val="00AF3C76"/>
    <w:rsid w:val="00AF3CEC"/>
    <w:rsid w:val="00AF3DD6"/>
    <w:rsid w:val="00AF42F2"/>
    <w:rsid w:val="00AF4521"/>
    <w:rsid w:val="00AF45DA"/>
    <w:rsid w:val="00AF4941"/>
    <w:rsid w:val="00AF53AF"/>
    <w:rsid w:val="00AF5A47"/>
    <w:rsid w:val="00AF5CA9"/>
    <w:rsid w:val="00AF6148"/>
    <w:rsid w:val="00AF6374"/>
    <w:rsid w:val="00AF6803"/>
    <w:rsid w:val="00AF6B3F"/>
    <w:rsid w:val="00AF6BF6"/>
    <w:rsid w:val="00AF6F85"/>
    <w:rsid w:val="00AF7067"/>
    <w:rsid w:val="00AF7FC5"/>
    <w:rsid w:val="00B0042E"/>
    <w:rsid w:val="00B00E49"/>
    <w:rsid w:val="00B01056"/>
    <w:rsid w:val="00B01597"/>
    <w:rsid w:val="00B018FD"/>
    <w:rsid w:val="00B01AD0"/>
    <w:rsid w:val="00B028CE"/>
    <w:rsid w:val="00B02906"/>
    <w:rsid w:val="00B0323B"/>
    <w:rsid w:val="00B032F3"/>
    <w:rsid w:val="00B03461"/>
    <w:rsid w:val="00B03924"/>
    <w:rsid w:val="00B03982"/>
    <w:rsid w:val="00B03ABB"/>
    <w:rsid w:val="00B0417F"/>
    <w:rsid w:val="00B042FF"/>
    <w:rsid w:val="00B04485"/>
    <w:rsid w:val="00B04CE7"/>
    <w:rsid w:val="00B04FD5"/>
    <w:rsid w:val="00B05CE7"/>
    <w:rsid w:val="00B05DBE"/>
    <w:rsid w:val="00B06168"/>
    <w:rsid w:val="00B063CD"/>
    <w:rsid w:val="00B06542"/>
    <w:rsid w:val="00B065F5"/>
    <w:rsid w:val="00B06874"/>
    <w:rsid w:val="00B0689B"/>
    <w:rsid w:val="00B06C19"/>
    <w:rsid w:val="00B07248"/>
    <w:rsid w:val="00B1037D"/>
    <w:rsid w:val="00B1141B"/>
    <w:rsid w:val="00B1204D"/>
    <w:rsid w:val="00B122E2"/>
    <w:rsid w:val="00B125FC"/>
    <w:rsid w:val="00B128ED"/>
    <w:rsid w:val="00B12D38"/>
    <w:rsid w:val="00B1466D"/>
    <w:rsid w:val="00B14A14"/>
    <w:rsid w:val="00B14BAA"/>
    <w:rsid w:val="00B156BE"/>
    <w:rsid w:val="00B1573E"/>
    <w:rsid w:val="00B15886"/>
    <w:rsid w:val="00B15C5A"/>
    <w:rsid w:val="00B15EBD"/>
    <w:rsid w:val="00B16345"/>
    <w:rsid w:val="00B1642B"/>
    <w:rsid w:val="00B16951"/>
    <w:rsid w:val="00B17139"/>
    <w:rsid w:val="00B1738E"/>
    <w:rsid w:val="00B20762"/>
    <w:rsid w:val="00B21B4A"/>
    <w:rsid w:val="00B21EB4"/>
    <w:rsid w:val="00B226D1"/>
    <w:rsid w:val="00B22EA7"/>
    <w:rsid w:val="00B23A18"/>
    <w:rsid w:val="00B23AF3"/>
    <w:rsid w:val="00B23D35"/>
    <w:rsid w:val="00B24DA3"/>
    <w:rsid w:val="00B24E2E"/>
    <w:rsid w:val="00B2598A"/>
    <w:rsid w:val="00B262F6"/>
    <w:rsid w:val="00B2644B"/>
    <w:rsid w:val="00B26450"/>
    <w:rsid w:val="00B26BA6"/>
    <w:rsid w:val="00B26F4B"/>
    <w:rsid w:val="00B305DE"/>
    <w:rsid w:val="00B31D16"/>
    <w:rsid w:val="00B32158"/>
    <w:rsid w:val="00B33EB4"/>
    <w:rsid w:val="00B34FFE"/>
    <w:rsid w:val="00B34FFF"/>
    <w:rsid w:val="00B36262"/>
    <w:rsid w:val="00B3631A"/>
    <w:rsid w:val="00B365D7"/>
    <w:rsid w:val="00B36934"/>
    <w:rsid w:val="00B36A46"/>
    <w:rsid w:val="00B36C19"/>
    <w:rsid w:val="00B372EF"/>
    <w:rsid w:val="00B37660"/>
    <w:rsid w:val="00B37D6E"/>
    <w:rsid w:val="00B401F9"/>
    <w:rsid w:val="00B40250"/>
    <w:rsid w:val="00B406E2"/>
    <w:rsid w:val="00B40CA2"/>
    <w:rsid w:val="00B420BC"/>
    <w:rsid w:val="00B42388"/>
    <w:rsid w:val="00B423F8"/>
    <w:rsid w:val="00B42402"/>
    <w:rsid w:val="00B42AFA"/>
    <w:rsid w:val="00B42C6C"/>
    <w:rsid w:val="00B43EFB"/>
    <w:rsid w:val="00B44040"/>
    <w:rsid w:val="00B44580"/>
    <w:rsid w:val="00B44891"/>
    <w:rsid w:val="00B44AEA"/>
    <w:rsid w:val="00B44D49"/>
    <w:rsid w:val="00B450AE"/>
    <w:rsid w:val="00B45F42"/>
    <w:rsid w:val="00B45F9B"/>
    <w:rsid w:val="00B46772"/>
    <w:rsid w:val="00B474E9"/>
    <w:rsid w:val="00B509A9"/>
    <w:rsid w:val="00B50EB4"/>
    <w:rsid w:val="00B510D8"/>
    <w:rsid w:val="00B5138D"/>
    <w:rsid w:val="00B51C97"/>
    <w:rsid w:val="00B52484"/>
    <w:rsid w:val="00B524BE"/>
    <w:rsid w:val="00B52884"/>
    <w:rsid w:val="00B52CC8"/>
    <w:rsid w:val="00B53456"/>
    <w:rsid w:val="00B53EFB"/>
    <w:rsid w:val="00B54214"/>
    <w:rsid w:val="00B54BA0"/>
    <w:rsid w:val="00B551EA"/>
    <w:rsid w:val="00B55D1E"/>
    <w:rsid w:val="00B56166"/>
    <w:rsid w:val="00B56D28"/>
    <w:rsid w:val="00B575A0"/>
    <w:rsid w:val="00B575FF"/>
    <w:rsid w:val="00B57746"/>
    <w:rsid w:val="00B5790E"/>
    <w:rsid w:val="00B60354"/>
    <w:rsid w:val="00B60D91"/>
    <w:rsid w:val="00B60FD7"/>
    <w:rsid w:val="00B610B0"/>
    <w:rsid w:val="00B61F7D"/>
    <w:rsid w:val="00B627A7"/>
    <w:rsid w:val="00B62868"/>
    <w:rsid w:val="00B62C18"/>
    <w:rsid w:val="00B62E23"/>
    <w:rsid w:val="00B6343F"/>
    <w:rsid w:val="00B63486"/>
    <w:rsid w:val="00B63A9B"/>
    <w:rsid w:val="00B63B82"/>
    <w:rsid w:val="00B63C29"/>
    <w:rsid w:val="00B63C59"/>
    <w:rsid w:val="00B644B1"/>
    <w:rsid w:val="00B64737"/>
    <w:rsid w:val="00B6530A"/>
    <w:rsid w:val="00B659CF"/>
    <w:rsid w:val="00B65E84"/>
    <w:rsid w:val="00B662A8"/>
    <w:rsid w:val="00B66400"/>
    <w:rsid w:val="00B671D8"/>
    <w:rsid w:val="00B673A5"/>
    <w:rsid w:val="00B67D69"/>
    <w:rsid w:val="00B70B12"/>
    <w:rsid w:val="00B7135D"/>
    <w:rsid w:val="00B7141F"/>
    <w:rsid w:val="00B71B24"/>
    <w:rsid w:val="00B71E48"/>
    <w:rsid w:val="00B722BB"/>
    <w:rsid w:val="00B72402"/>
    <w:rsid w:val="00B72E73"/>
    <w:rsid w:val="00B7333C"/>
    <w:rsid w:val="00B734B5"/>
    <w:rsid w:val="00B73583"/>
    <w:rsid w:val="00B73A49"/>
    <w:rsid w:val="00B73F3B"/>
    <w:rsid w:val="00B744EF"/>
    <w:rsid w:val="00B74E6E"/>
    <w:rsid w:val="00B74FDC"/>
    <w:rsid w:val="00B756AC"/>
    <w:rsid w:val="00B75CE8"/>
    <w:rsid w:val="00B762C3"/>
    <w:rsid w:val="00B76580"/>
    <w:rsid w:val="00B767DD"/>
    <w:rsid w:val="00B768C4"/>
    <w:rsid w:val="00B76A80"/>
    <w:rsid w:val="00B777F9"/>
    <w:rsid w:val="00B7790E"/>
    <w:rsid w:val="00B77AD0"/>
    <w:rsid w:val="00B77F59"/>
    <w:rsid w:val="00B80384"/>
    <w:rsid w:val="00B80435"/>
    <w:rsid w:val="00B80ADA"/>
    <w:rsid w:val="00B80E49"/>
    <w:rsid w:val="00B81B9E"/>
    <w:rsid w:val="00B81CA4"/>
    <w:rsid w:val="00B82FB1"/>
    <w:rsid w:val="00B84B67"/>
    <w:rsid w:val="00B84E91"/>
    <w:rsid w:val="00B85F53"/>
    <w:rsid w:val="00B86656"/>
    <w:rsid w:val="00B86E7E"/>
    <w:rsid w:val="00B87715"/>
    <w:rsid w:val="00B90068"/>
    <w:rsid w:val="00B902BE"/>
    <w:rsid w:val="00B90840"/>
    <w:rsid w:val="00B91103"/>
    <w:rsid w:val="00B9121D"/>
    <w:rsid w:val="00B9138C"/>
    <w:rsid w:val="00B91467"/>
    <w:rsid w:val="00B921BF"/>
    <w:rsid w:val="00B928E2"/>
    <w:rsid w:val="00B92D78"/>
    <w:rsid w:val="00B930F4"/>
    <w:rsid w:val="00B93158"/>
    <w:rsid w:val="00B93192"/>
    <w:rsid w:val="00B933FF"/>
    <w:rsid w:val="00B93439"/>
    <w:rsid w:val="00B93523"/>
    <w:rsid w:val="00B93696"/>
    <w:rsid w:val="00B94393"/>
    <w:rsid w:val="00B94504"/>
    <w:rsid w:val="00B94F81"/>
    <w:rsid w:val="00B95912"/>
    <w:rsid w:val="00B95E21"/>
    <w:rsid w:val="00B95E27"/>
    <w:rsid w:val="00B96229"/>
    <w:rsid w:val="00B96682"/>
    <w:rsid w:val="00B969FD"/>
    <w:rsid w:val="00B973A9"/>
    <w:rsid w:val="00B97AD3"/>
    <w:rsid w:val="00B97EAD"/>
    <w:rsid w:val="00BA0040"/>
    <w:rsid w:val="00BA0043"/>
    <w:rsid w:val="00BA00C1"/>
    <w:rsid w:val="00BA05B5"/>
    <w:rsid w:val="00BA0BEB"/>
    <w:rsid w:val="00BA0EE7"/>
    <w:rsid w:val="00BA0EFA"/>
    <w:rsid w:val="00BA1339"/>
    <w:rsid w:val="00BA1916"/>
    <w:rsid w:val="00BA1C93"/>
    <w:rsid w:val="00BA2AB5"/>
    <w:rsid w:val="00BA2D87"/>
    <w:rsid w:val="00BA3400"/>
    <w:rsid w:val="00BA4130"/>
    <w:rsid w:val="00BA4E86"/>
    <w:rsid w:val="00BA5E74"/>
    <w:rsid w:val="00BA5EBC"/>
    <w:rsid w:val="00BA60A5"/>
    <w:rsid w:val="00BA668C"/>
    <w:rsid w:val="00BA6AFD"/>
    <w:rsid w:val="00BA70EE"/>
    <w:rsid w:val="00BA7794"/>
    <w:rsid w:val="00BA7C44"/>
    <w:rsid w:val="00BB0455"/>
    <w:rsid w:val="00BB0DCB"/>
    <w:rsid w:val="00BB0F5D"/>
    <w:rsid w:val="00BB125C"/>
    <w:rsid w:val="00BB1B91"/>
    <w:rsid w:val="00BB1EC0"/>
    <w:rsid w:val="00BB2378"/>
    <w:rsid w:val="00BB3910"/>
    <w:rsid w:val="00BB3B15"/>
    <w:rsid w:val="00BB3E08"/>
    <w:rsid w:val="00BB44E9"/>
    <w:rsid w:val="00BB48E6"/>
    <w:rsid w:val="00BB543D"/>
    <w:rsid w:val="00BB562D"/>
    <w:rsid w:val="00BB5C9B"/>
    <w:rsid w:val="00BB5D0B"/>
    <w:rsid w:val="00BB636C"/>
    <w:rsid w:val="00BB6A90"/>
    <w:rsid w:val="00BC0848"/>
    <w:rsid w:val="00BC1E53"/>
    <w:rsid w:val="00BC1F8E"/>
    <w:rsid w:val="00BC2A3E"/>
    <w:rsid w:val="00BC2A89"/>
    <w:rsid w:val="00BC3CC9"/>
    <w:rsid w:val="00BC466A"/>
    <w:rsid w:val="00BC4BE6"/>
    <w:rsid w:val="00BC4F7E"/>
    <w:rsid w:val="00BC5C74"/>
    <w:rsid w:val="00BC6768"/>
    <w:rsid w:val="00BC732A"/>
    <w:rsid w:val="00BC78E0"/>
    <w:rsid w:val="00BD0B25"/>
    <w:rsid w:val="00BD0F98"/>
    <w:rsid w:val="00BD1ED1"/>
    <w:rsid w:val="00BD265C"/>
    <w:rsid w:val="00BD2A52"/>
    <w:rsid w:val="00BD2DF7"/>
    <w:rsid w:val="00BD303F"/>
    <w:rsid w:val="00BD3411"/>
    <w:rsid w:val="00BD3831"/>
    <w:rsid w:val="00BD38A3"/>
    <w:rsid w:val="00BD4414"/>
    <w:rsid w:val="00BD4447"/>
    <w:rsid w:val="00BD4BDA"/>
    <w:rsid w:val="00BD5049"/>
    <w:rsid w:val="00BD52F0"/>
    <w:rsid w:val="00BD7323"/>
    <w:rsid w:val="00BE105E"/>
    <w:rsid w:val="00BE1D6F"/>
    <w:rsid w:val="00BE224D"/>
    <w:rsid w:val="00BE2277"/>
    <w:rsid w:val="00BE28C2"/>
    <w:rsid w:val="00BE352F"/>
    <w:rsid w:val="00BE3906"/>
    <w:rsid w:val="00BE3F40"/>
    <w:rsid w:val="00BE45AA"/>
    <w:rsid w:val="00BE47A2"/>
    <w:rsid w:val="00BE4CCD"/>
    <w:rsid w:val="00BE4E36"/>
    <w:rsid w:val="00BE591D"/>
    <w:rsid w:val="00BE594A"/>
    <w:rsid w:val="00BE59CD"/>
    <w:rsid w:val="00BE627B"/>
    <w:rsid w:val="00BE6387"/>
    <w:rsid w:val="00BE6485"/>
    <w:rsid w:val="00BE6F48"/>
    <w:rsid w:val="00BE7F6E"/>
    <w:rsid w:val="00BF00A0"/>
    <w:rsid w:val="00BF027C"/>
    <w:rsid w:val="00BF04F1"/>
    <w:rsid w:val="00BF063E"/>
    <w:rsid w:val="00BF0F80"/>
    <w:rsid w:val="00BF170C"/>
    <w:rsid w:val="00BF24B5"/>
    <w:rsid w:val="00BF25A5"/>
    <w:rsid w:val="00BF3182"/>
    <w:rsid w:val="00BF34B3"/>
    <w:rsid w:val="00BF397F"/>
    <w:rsid w:val="00BF3B42"/>
    <w:rsid w:val="00BF452D"/>
    <w:rsid w:val="00BF45A4"/>
    <w:rsid w:val="00BF4A66"/>
    <w:rsid w:val="00BF4B88"/>
    <w:rsid w:val="00BF4D65"/>
    <w:rsid w:val="00BF4F08"/>
    <w:rsid w:val="00BF5314"/>
    <w:rsid w:val="00BF5C34"/>
    <w:rsid w:val="00BF5E13"/>
    <w:rsid w:val="00BF6D40"/>
    <w:rsid w:val="00BF785F"/>
    <w:rsid w:val="00BF798D"/>
    <w:rsid w:val="00BF79A2"/>
    <w:rsid w:val="00C002BB"/>
    <w:rsid w:val="00C002BC"/>
    <w:rsid w:val="00C00361"/>
    <w:rsid w:val="00C0054B"/>
    <w:rsid w:val="00C00711"/>
    <w:rsid w:val="00C00CDD"/>
    <w:rsid w:val="00C00FCD"/>
    <w:rsid w:val="00C01B0D"/>
    <w:rsid w:val="00C02483"/>
    <w:rsid w:val="00C027B3"/>
    <w:rsid w:val="00C02879"/>
    <w:rsid w:val="00C02E67"/>
    <w:rsid w:val="00C0302E"/>
    <w:rsid w:val="00C05073"/>
    <w:rsid w:val="00C05A72"/>
    <w:rsid w:val="00C0693F"/>
    <w:rsid w:val="00C0698E"/>
    <w:rsid w:val="00C075D4"/>
    <w:rsid w:val="00C07CA1"/>
    <w:rsid w:val="00C107FD"/>
    <w:rsid w:val="00C10F9C"/>
    <w:rsid w:val="00C11513"/>
    <w:rsid w:val="00C1163B"/>
    <w:rsid w:val="00C116D3"/>
    <w:rsid w:val="00C11FA6"/>
    <w:rsid w:val="00C12320"/>
    <w:rsid w:val="00C12E1F"/>
    <w:rsid w:val="00C1389B"/>
    <w:rsid w:val="00C1406E"/>
    <w:rsid w:val="00C148EC"/>
    <w:rsid w:val="00C1526C"/>
    <w:rsid w:val="00C15405"/>
    <w:rsid w:val="00C15BD6"/>
    <w:rsid w:val="00C160D1"/>
    <w:rsid w:val="00C16921"/>
    <w:rsid w:val="00C174E7"/>
    <w:rsid w:val="00C17AB9"/>
    <w:rsid w:val="00C20739"/>
    <w:rsid w:val="00C2156F"/>
    <w:rsid w:val="00C21683"/>
    <w:rsid w:val="00C21817"/>
    <w:rsid w:val="00C21BF1"/>
    <w:rsid w:val="00C22547"/>
    <w:rsid w:val="00C225EB"/>
    <w:rsid w:val="00C227A6"/>
    <w:rsid w:val="00C2296D"/>
    <w:rsid w:val="00C22E7D"/>
    <w:rsid w:val="00C23167"/>
    <w:rsid w:val="00C23497"/>
    <w:rsid w:val="00C24227"/>
    <w:rsid w:val="00C24CD3"/>
    <w:rsid w:val="00C24EF0"/>
    <w:rsid w:val="00C25277"/>
    <w:rsid w:val="00C252BE"/>
    <w:rsid w:val="00C26DB8"/>
    <w:rsid w:val="00C2705D"/>
    <w:rsid w:val="00C30483"/>
    <w:rsid w:val="00C3072C"/>
    <w:rsid w:val="00C30828"/>
    <w:rsid w:val="00C30CD7"/>
    <w:rsid w:val="00C30D0A"/>
    <w:rsid w:val="00C30FB4"/>
    <w:rsid w:val="00C313D2"/>
    <w:rsid w:val="00C31E8D"/>
    <w:rsid w:val="00C3231D"/>
    <w:rsid w:val="00C32437"/>
    <w:rsid w:val="00C32475"/>
    <w:rsid w:val="00C32541"/>
    <w:rsid w:val="00C33A55"/>
    <w:rsid w:val="00C33F1D"/>
    <w:rsid w:val="00C34853"/>
    <w:rsid w:val="00C34E6C"/>
    <w:rsid w:val="00C35D0F"/>
    <w:rsid w:val="00C36F19"/>
    <w:rsid w:val="00C37198"/>
    <w:rsid w:val="00C3745A"/>
    <w:rsid w:val="00C3782F"/>
    <w:rsid w:val="00C40932"/>
    <w:rsid w:val="00C4219E"/>
    <w:rsid w:val="00C422E1"/>
    <w:rsid w:val="00C42606"/>
    <w:rsid w:val="00C4264D"/>
    <w:rsid w:val="00C42D23"/>
    <w:rsid w:val="00C43A24"/>
    <w:rsid w:val="00C4405B"/>
    <w:rsid w:val="00C44D05"/>
    <w:rsid w:val="00C45274"/>
    <w:rsid w:val="00C452C5"/>
    <w:rsid w:val="00C45594"/>
    <w:rsid w:val="00C46490"/>
    <w:rsid w:val="00C46E1E"/>
    <w:rsid w:val="00C46F8C"/>
    <w:rsid w:val="00C4734E"/>
    <w:rsid w:val="00C47E79"/>
    <w:rsid w:val="00C502DE"/>
    <w:rsid w:val="00C5113E"/>
    <w:rsid w:val="00C51365"/>
    <w:rsid w:val="00C51929"/>
    <w:rsid w:val="00C51D89"/>
    <w:rsid w:val="00C51E22"/>
    <w:rsid w:val="00C52425"/>
    <w:rsid w:val="00C531A3"/>
    <w:rsid w:val="00C5344C"/>
    <w:rsid w:val="00C53720"/>
    <w:rsid w:val="00C53E95"/>
    <w:rsid w:val="00C53F84"/>
    <w:rsid w:val="00C54251"/>
    <w:rsid w:val="00C5426C"/>
    <w:rsid w:val="00C544EA"/>
    <w:rsid w:val="00C545A3"/>
    <w:rsid w:val="00C557B9"/>
    <w:rsid w:val="00C561F8"/>
    <w:rsid w:val="00C562D9"/>
    <w:rsid w:val="00C56306"/>
    <w:rsid w:val="00C56688"/>
    <w:rsid w:val="00C56891"/>
    <w:rsid w:val="00C57636"/>
    <w:rsid w:val="00C57FEE"/>
    <w:rsid w:val="00C6001B"/>
    <w:rsid w:val="00C60905"/>
    <w:rsid w:val="00C60A0F"/>
    <w:rsid w:val="00C613E9"/>
    <w:rsid w:val="00C6143C"/>
    <w:rsid w:val="00C618DF"/>
    <w:rsid w:val="00C618F8"/>
    <w:rsid w:val="00C629AA"/>
    <w:rsid w:val="00C630E1"/>
    <w:rsid w:val="00C636A1"/>
    <w:rsid w:val="00C63C61"/>
    <w:rsid w:val="00C64178"/>
    <w:rsid w:val="00C64770"/>
    <w:rsid w:val="00C65616"/>
    <w:rsid w:val="00C663A2"/>
    <w:rsid w:val="00C668B8"/>
    <w:rsid w:val="00C67F66"/>
    <w:rsid w:val="00C70115"/>
    <w:rsid w:val="00C7122F"/>
    <w:rsid w:val="00C71EE8"/>
    <w:rsid w:val="00C720E2"/>
    <w:rsid w:val="00C720E8"/>
    <w:rsid w:val="00C72DE0"/>
    <w:rsid w:val="00C731A9"/>
    <w:rsid w:val="00C73904"/>
    <w:rsid w:val="00C73CC5"/>
    <w:rsid w:val="00C74163"/>
    <w:rsid w:val="00C7447C"/>
    <w:rsid w:val="00C747C4"/>
    <w:rsid w:val="00C749D5"/>
    <w:rsid w:val="00C74A2A"/>
    <w:rsid w:val="00C74D10"/>
    <w:rsid w:val="00C75125"/>
    <w:rsid w:val="00C75431"/>
    <w:rsid w:val="00C755AE"/>
    <w:rsid w:val="00C75F70"/>
    <w:rsid w:val="00C75FDB"/>
    <w:rsid w:val="00C76F1E"/>
    <w:rsid w:val="00C771D4"/>
    <w:rsid w:val="00C77253"/>
    <w:rsid w:val="00C7768D"/>
    <w:rsid w:val="00C7772B"/>
    <w:rsid w:val="00C77BA2"/>
    <w:rsid w:val="00C77BCD"/>
    <w:rsid w:val="00C80F15"/>
    <w:rsid w:val="00C80FBB"/>
    <w:rsid w:val="00C8155D"/>
    <w:rsid w:val="00C81B35"/>
    <w:rsid w:val="00C821C6"/>
    <w:rsid w:val="00C82A8B"/>
    <w:rsid w:val="00C82EC8"/>
    <w:rsid w:val="00C83826"/>
    <w:rsid w:val="00C83C89"/>
    <w:rsid w:val="00C84701"/>
    <w:rsid w:val="00C84EC0"/>
    <w:rsid w:val="00C85051"/>
    <w:rsid w:val="00C87F8B"/>
    <w:rsid w:val="00C90639"/>
    <w:rsid w:val="00C90BF6"/>
    <w:rsid w:val="00C90E1A"/>
    <w:rsid w:val="00C9188E"/>
    <w:rsid w:val="00C91A99"/>
    <w:rsid w:val="00C91AF0"/>
    <w:rsid w:val="00C92559"/>
    <w:rsid w:val="00C9451E"/>
    <w:rsid w:val="00C94632"/>
    <w:rsid w:val="00C94756"/>
    <w:rsid w:val="00C949E2"/>
    <w:rsid w:val="00C94AF5"/>
    <w:rsid w:val="00C94BFE"/>
    <w:rsid w:val="00C954CD"/>
    <w:rsid w:val="00C958F0"/>
    <w:rsid w:val="00C95A1D"/>
    <w:rsid w:val="00C96016"/>
    <w:rsid w:val="00C9608B"/>
    <w:rsid w:val="00C96C27"/>
    <w:rsid w:val="00C97A4A"/>
    <w:rsid w:val="00C97B2D"/>
    <w:rsid w:val="00CA00D8"/>
    <w:rsid w:val="00CA0499"/>
    <w:rsid w:val="00CA077F"/>
    <w:rsid w:val="00CA0B29"/>
    <w:rsid w:val="00CA0D4F"/>
    <w:rsid w:val="00CA1621"/>
    <w:rsid w:val="00CA1AF2"/>
    <w:rsid w:val="00CA2571"/>
    <w:rsid w:val="00CA2583"/>
    <w:rsid w:val="00CA2594"/>
    <w:rsid w:val="00CA276C"/>
    <w:rsid w:val="00CA2F80"/>
    <w:rsid w:val="00CA34C2"/>
    <w:rsid w:val="00CA3B2F"/>
    <w:rsid w:val="00CA3D5C"/>
    <w:rsid w:val="00CA451E"/>
    <w:rsid w:val="00CA47D5"/>
    <w:rsid w:val="00CA5B4B"/>
    <w:rsid w:val="00CA5B79"/>
    <w:rsid w:val="00CA61B9"/>
    <w:rsid w:val="00CA6292"/>
    <w:rsid w:val="00CA62DA"/>
    <w:rsid w:val="00CA6BA7"/>
    <w:rsid w:val="00CA6E48"/>
    <w:rsid w:val="00CA73E2"/>
    <w:rsid w:val="00CB06A7"/>
    <w:rsid w:val="00CB07E1"/>
    <w:rsid w:val="00CB0ED8"/>
    <w:rsid w:val="00CB10A8"/>
    <w:rsid w:val="00CB2370"/>
    <w:rsid w:val="00CB268B"/>
    <w:rsid w:val="00CB2C86"/>
    <w:rsid w:val="00CB34E4"/>
    <w:rsid w:val="00CB41C1"/>
    <w:rsid w:val="00CB4CFB"/>
    <w:rsid w:val="00CB52F7"/>
    <w:rsid w:val="00CB55A8"/>
    <w:rsid w:val="00CB6D2B"/>
    <w:rsid w:val="00CB75B4"/>
    <w:rsid w:val="00CB79A4"/>
    <w:rsid w:val="00CB7D5F"/>
    <w:rsid w:val="00CB7E0E"/>
    <w:rsid w:val="00CC029F"/>
    <w:rsid w:val="00CC091B"/>
    <w:rsid w:val="00CC1259"/>
    <w:rsid w:val="00CC12A9"/>
    <w:rsid w:val="00CC1FA9"/>
    <w:rsid w:val="00CC20EB"/>
    <w:rsid w:val="00CC2E56"/>
    <w:rsid w:val="00CC3054"/>
    <w:rsid w:val="00CC3702"/>
    <w:rsid w:val="00CC4227"/>
    <w:rsid w:val="00CC48E5"/>
    <w:rsid w:val="00CC4E5E"/>
    <w:rsid w:val="00CC556D"/>
    <w:rsid w:val="00CC5E1B"/>
    <w:rsid w:val="00CC6BC1"/>
    <w:rsid w:val="00CC7001"/>
    <w:rsid w:val="00CC72CA"/>
    <w:rsid w:val="00CC75D2"/>
    <w:rsid w:val="00CC7847"/>
    <w:rsid w:val="00CC7E72"/>
    <w:rsid w:val="00CD0002"/>
    <w:rsid w:val="00CD0282"/>
    <w:rsid w:val="00CD060C"/>
    <w:rsid w:val="00CD0A9F"/>
    <w:rsid w:val="00CD0C21"/>
    <w:rsid w:val="00CD102E"/>
    <w:rsid w:val="00CD189A"/>
    <w:rsid w:val="00CD1DB4"/>
    <w:rsid w:val="00CD28FE"/>
    <w:rsid w:val="00CD3349"/>
    <w:rsid w:val="00CD3B0E"/>
    <w:rsid w:val="00CD3B7B"/>
    <w:rsid w:val="00CD41DB"/>
    <w:rsid w:val="00CD46BE"/>
    <w:rsid w:val="00CD4B81"/>
    <w:rsid w:val="00CD526E"/>
    <w:rsid w:val="00CD54C9"/>
    <w:rsid w:val="00CD54D6"/>
    <w:rsid w:val="00CD5A8C"/>
    <w:rsid w:val="00CD6C69"/>
    <w:rsid w:val="00CD6CE3"/>
    <w:rsid w:val="00CD6EF7"/>
    <w:rsid w:val="00CD734F"/>
    <w:rsid w:val="00CD7557"/>
    <w:rsid w:val="00CD7F00"/>
    <w:rsid w:val="00CE06B4"/>
    <w:rsid w:val="00CE07E2"/>
    <w:rsid w:val="00CE0950"/>
    <w:rsid w:val="00CE0C76"/>
    <w:rsid w:val="00CE1B11"/>
    <w:rsid w:val="00CE25AE"/>
    <w:rsid w:val="00CE29DB"/>
    <w:rsid w:val="00CE2C02"/>
    <w:rsid w:val="00CE2FC6"/>
    <w:rsid w:val="00CE3987"/>
    <w:rsid w:val="00CE4444"/>
    <w:rsid w:val="00CE4676"/>
    <w:rsid w:val="00CE4BDA"/>
    <w:rsid w:val="00CE4D75"/>
    <w:rsid w:val="00CE4ED1"/>
    <w:rsid w:val="00CE5A0D"/>
    <w:rsid w:val="00CE5CD2"/>
    <w:rsid w:val="00CE6ED1"/>
    <w:rsid w:val="00CE6F0B"/>
    <w:rsid w:val="00CE718A"/>
    <w:rsid w:val="00CE7319"/>
    <w:rsid w:val="00CE752F"/>
    <w:rsid w:val="00CE7DB3"/>
    <w:rsid w:val="00CF05D6"/>
    <w:rsid w:val="00CF0A7F"/>
    <w:rsid w:val="00CF0C72"/>
    <w:rsid w:val="00CF1FD4"/>
    <w:rsid w:val="00CF20FC"/>
    <w:rsid w:val="00CF2189"/>
    <w:rsid w:val="00CF23AD"/>
    <w:rsid w:val="00CF2F57"/>
    <w:rsid w:val="00CF3EB0"/>
    <w:rsid w:val="00CF4082"/>
    <w:rsid w:val="00CF4C73"/>
    <w:rsid w:val="00CF6008"/>
    <w:rsid w:val="00CF607D"/>
    <w:rsid w:val="00CF647E"/>
    <w:rsid w:val="00CF66BB"/>
    <w:rsid w:val="00CF734C"/>
    <w:rsid w:val="00CF760E"/>
    <w:rsid w:val="00CF7B6B"/>
    <w:rsid w:val="00D005E7"/>
    <w:rsid w:val="00D00B94"/>
    <w:rsid w:val="00D00C7E"/>
    <w:rsid w:val="00D0236D"/>
    <w:rsid w:val="00D02495"/>
    <w:rsid w:val="00D050E4"/>
    <w:rsid w:val="00D057E0"/>
    <w:rsid w:val="00D0588B"/>
    <w:rsid w:val="00D05CAA"/>
    <w:rsid w:val="00D06C50"/>
    <w:rsid w:val="00D0721B"/>
    <w:rsid w:val="00D07900"/>
    <w:rsid w:val="00D07A91"/>
    <w:rsid w:val="00D1005C"/>
    <w:rsid w:val="00D104A6"/>
    <w:rsid w:val="00D10644"/>
    <w:rsid w:val="00D1086D"/>
    <w:rsid w:val="00D1110B"/>
    <w:rsid w:val="00D11794"/>
    <w:rsid w:val="00D11896"/>
    <w:rsid w:val="00D11A4D"/>
    <w:rsid w:val="00D12466"/>
    <w:rsid w:val="00D12C77"/>
    <w:rsid w:val="00D12F28"/>
    <w:rsid w:val="00D13EC0"/>
    <w:rsid w:val="00D148DA"/>
    <w:rsid w:val="00D153E2"/>
    <w:rsid w:val="00D15509"/>
    <w:rsid w:val="00D162F8"/>
    <w:rsid w:val="00D165B3"/>
    <w:rsid w:val="00D16874"/>
    <w:rsid w:val="00D17127"/>
    <w:rsid w:val="00D17375"/>
    <w:rsid w:val="00D17766"/>
    <w:rsid w:val="00D17D45"/>
    <w:rsid w:val="00D20BBA"/>
    <w:rsid w:val="00D2152D"/>
    <w:rsid w:val="00D2178D"/>
    <w:rsid w:val="00D222D7"/>
    <w:rsid w:val="00D22483"/>
    <w:rsid w:val="00D22E2F"/>
    <w:rsid w:val="00D230E6"/>
    <w:rsid w:val="00D232EC"/>
    <w:rsid w:val="00D235A6"/>
    <w:rsid w:val="00D23C88"/>
    <w:rsid w:val="00D247A9"/>
    <w:rsid w:val="00D24F92"/>
    <w:rsid w:val="00D254BC"/>
    <w:rsid w:val="00D2561B"/>
    <w:rsid w:val="00D2573A"/>
    <w:rsid w:val="00D264E4"/>
    <w:rsid w:val="00D26B4F"/>
    <w:rsid w:val="00D26DD5"/>
    <w:rsid w:val="00D27A80"/>
    <w:rsid w:val="00D27B78"/>
    <w:rsid w:val="00D27BBF"/>
    <w:rsid w:val="00D3054E"/>
    <w:rsid w:val="00D306DE"/>
    <w:rsid w:val="00D3104A"/>
    <w:rsid w:val="00D311AD"/>
    <w:rsid w:val="00D3124F"/>
    <w:rsid w:val="00D315EE"/>
    <w:rsid w:val="00D316FD"/>
    <w:rsid w:val="00D31735"/>
    <w:rsid w:val="00D31C92"/>
    <w:rsid w:val="00D31D46"/>
    <w:rsid w:val="00D31F61"/>
    <w:rsid w:val="00D32029"/>
    <w:rsid w:val="00D32505"/>
    <w:rsid w:val="00D32E14"/>
    <w:rsid w:val="00D33464"/>
    <w:rsid w:val="00D33784"/>
    <w:rsid w:val="00D3385A"/>
    <w:rsid w:val="00D33B58"/>
    <w:rsid w:val="00D33CBC"/>
    <w:rsid w:val="00D33D5C"/>
    <w:rsid w:val="00D343EE"/>
    <w:rsid w:val="00D34A8F"/>
    <w:rsid w:val="00D351DA"/>
    <w:rsid w:val="00D371EB"/>
    <w:rsid w:val="00D375E3"/>
    <w:rsid w:val="00D3791D"/>
    <w:rsid w:val="00D37FE6"/>
    <w:rsid w:val="00D4204D"/>
    <w:rsid w:val="00D42248"/>
    <w:rsid w:val="00D42530"/>
    <w:rsid w:val="00D42D8E"/>
    <w:rsid w:val="00D431E6"/>
    <w:rsid w:val="00D43365"/>
    <w:rsid w:val="00D439A6"/>
    <w:rsid w:val="00D445FC"/>
    <w:rsid w:val="00D44756"/>
    <w:rsid w:val="00D4481D"/>
    <w:rsid w:val="00D44A7A"/>
    <w:rsid w:val="00D465A0"/>
    <w:rsid w:val="00D46949"/>
    <w:rsid w:val="00D46E02"/>
    <w:rsid w:val="00D46E67"/>
    <w:rsid w:val="00D47C42"/>
    <w:rsid w:val="00D50933"/>
    <w:rsid w:val="00D50E70"/>
    <w:rsid w:val="00D50FD6"/>
    <w:rsid w:val="00D513F5"/>
    <w:rsid w:val="00D523CA"/>
    <w:rsid w:val="00D52C9D"/>
    <w:rsid w:val="00D53AFB"/>
    <w:rsid w:val="00D53F89"/>
    <w:rsid w:val="00D541B7"/>
    <w:rsid w:val="00D5481F"/>
    <w:rsid w:val="00D54DA9"/>
    <w:rsid w:val="00D553CC"/>
    <w:rsid w:val="00D55E7B"/>
    <w:rsid w:val="00D569AF"/>
    <w:rsid w:val="00D56ABA"/>
    <w:rsid w:val="00D57693"/>
    <w:rsid w:val="00D5786D"/>
    <w:rsid w:val="00D57A21"/>
    <w:rsid w:val="00D57D74"/>
    <w:rsid w:val="00D57FC2"/>
    <w:rsid w:val="00D60527"/>
    <w:rsid w:val="00D6063C"/>
    <w:rsid w:val="00D606FD"/>
    <w:rsid w:val="00D6089D"/>
    <w:rsid w:val="00D6198F"/>
    <w:rsid w:val="00D62405"/>
    <w:rsid w:val="00D62838"/>
    <w:rsid w:val="00D62DA1"/>
    <w:rsid w:val="00D63C88"/>
    <w:rsid w:val="00D63F3A"/>
    <w:rsid w:val="00D64195"/>
    <w:rsid w:val="00D64A48"/>
    <w:rsid w:val="00D6515B"/>
    <w:rsid w:val="00D65304"/>
    <w:rsid w:val="00D66547"/>
    <w:rsid w:val="00D67768"/>
    <w:rsid w:val="00D67773"/>
    <w:rsid w:val="00D67AC3"/>
    <w:rsid w:val="00D702F6"/>
    <w:rsid w:val="00D708D5"/>
    <w:rsid w:val="00D70B1D"/>
    <w:rsid w:val="00D70BFA"/>
    <w:rsid w:val="00D7149B"/>
    <w:rsid w:val="00D722D8"/>
    <w:rsid w:val="00D72F94"/>
    <w:rsid w:val="00D73367"/>
    <w:rsid w:val="00D734D8"/>
    <w:rsid w:val="00D73544"/>
    <w:rsid w:val="00D73631"/>
    <w:rsid w:val="00D74380"/>
    <w:rsid w:val="00D74444"/>
    <w:rsid w:val="00D744C5"/>
    <w:rsid w:val="00D7474E"/>
    <w:rsid w:val="00D7479F"/>
    <w:rsid w:val="00D74D6C"/>
    <w:rsid w:val="00D75053"/>
    <w:rsid w:val="00D7534F"/>
    <w:rsid w:val="00D75E60"/>
    <w:rsid w:val="00D75FC8"/>
    <w:rsid w:val="00D7628F"/>
    <w:rsid w:val="00D7631D"/>
    <w:rsid w:val="00D76AB2"/>
    <w:rsid w:val="00D76BB6"/>
    <w:rsid w:val="00D774B5"/>
    <w:rsid w:val="00D77DC3"/>
    <w:rsid w:val="00D77E6A"/>
    <w:rsid w:val="00D80094"/>
    <w:rsid w:val="00D804C4"/>
    <w:rsid w:val="00D80BB6"/>
    <w:rsid w:val="00D8129B"/>
    <w:rsid w:val="00D81698"/>
    <w:rsid w:val="00D83076"/>
    <w:rsid w:val="00D83684"/>
    <w:rsid w:val="00D83CA4"/>
    <w:rsid w:val="00D83EF5"/>
    <w:rsid w:val="00D841E4"/>
    <w:rsid w:val="00D84925"/>
    <w:rsid w:val="00D84D38"/>
    <w:rsid w:val="00D85603"/>
    <w:rsid w:val="00D859ED"/>
    <w:rsid w:val="00D85E3E"/>
    <w:rsid w:val="00D85F8E"/>
    <w:rsid w:val="00D86431"/>
    <w:rsid w:val="00D87417"/>
    <w:rsid w:val="00D87907"/>
    <w:rsid w:val="00D87C24"/>
    <w:rsid w:val="00D87CAD"/>
    <w:rsid w:val="00D87FF8"/>
    <w:rsid w:val="00D921B8"/>
    <w:rsid w:val="00D9266C"/>
    <w:rsid w:val="00D92AC0"/>
    <w:rsid w:val="00D930A1"/>
    <w:rsid w:val="00D930A5"/>
    <w:rsid w:val="00D933A8"/>
    <w:rsid w:val="00D935B6"/>
    <w:rsid w:val="00D93EBC"/>
    <w:rsid w:val="00D94B13"/>
    <w:rsid w:val="00D94FE8"/>
    <w:rsid w:val="00D95170"/>
    <w:rsid w:val="00D9565D"/>
    <w:rsid w:val="00D9598A"/>
    <w:rsid w:val="00D959B3"/>
    <w:rsid w:val="00D95DF3"/>
    <w:rsid w:val="00D962AA"/>
    <w:rsid w:val="00D9638F"/>
    <w:rsid w:val="00D967EB"/>
    <w:rsid w:val="00D96E26"/>
    <w:rsid w:val="00D96E3C"/>
    <w:rsid w:val="00D97495"/>
    <w:rsid w:val="00D97B7C"/>
    <w:rsid w:val="00DA0181"/>
    <w:rsid w:val="00DA03E4"/>
    <w:rsid w:val="00DA0921"/>
    <w:rsid w:val="00DA0BF2"/>
    <w:rsid w:val="00DA0EDE"/>
    <w:rsid w:val="00DA1E78"/>
    <w:rsid w:val="00DA2E62"/>
    <w:rsid w:val="00DA3103"/>
    <w:rsid w:val="00DA3210"/>
    <w:rsid w:val="00DA3B5A"/>
    <w:rsid w:val="00DA3CB7"/>
    <w:rsid w:val="00DA3DA7"/>
    <w:rsid w:val="00DA4331"/>
    <w:rsid w:val="00DA4656"/>
    <w:rsid w:val="00DA4B27"/>
    <w:rsid w:val="00DA52C2"/>
    <w:rsid w:val="00DA5601"/>
    <w:rsid w:val="00DA5C2A"/>
    <w:rsid w:val="00DA603F"/>
    <w:rsid w:val="00DA63CC"/>
    <w:rsid w:val="00DA692C"/>
    <w:rsid w:val="00DA704B"/>
    <w:rsid w:val="00DA709A"/>
    <w:rsid w:val="00DA70CE"/>
    <w:rsid w:val="00DA70E8"/>
    <w:rsid w:val="00DB116A"/>
    <w:rsid w:val="00DB1E03"/>
    <w:rsid w:val="00DB22B1"/>
    <w:rsid w:val="00DB3B01"/>
    <w:rsid w:val="00DB40AB"/>
    <w:rsid w:val="00DB43DB"/>
    <w:rsid w:val="00DB47C3"/>
    <w:rsid w:val="00DB51C6"/>
    <w:rsid w:val="00DB53A0"/>
    <w:rsid w:val="00DB5A40"/>
    <w:rsid w:val="00DB670D"/>
    <w:rsid w:val="00DB69B5"/>
    <w:rsid w:val="00DB76DA"/>
    <w:rsid w:val="00DB7BA7"/>
    <w:rsid w:val="00DC0476"/>
    <w:rsid w:val="00DC0BFE"/>
    <w:rsid w:val="00DC0D5F"/>
    <w:rsid w:val="00DC0F3F"/>
    <w:rsid w:val="00DC1958"/>
    <w:rsid w:val="00DC1BC5"/>
    <w:rsid w:val="00DC1C45"/>
    <w:rsid w:val="00DC2F74"/>
    <w:rsid w:val="00DC302F"/>
    <w:rsid w:val="00DC34F6"/>
    <w:rsid w:val="00DC4505"/>
    <w:rsid w:val="00DC4B46"/>
    <w:rsid w:val="00DC614C"/>
    <w:rsid w:val="00DC6584"/>
    <w:rsid w:val="00DC6DBA"/>
    <w:rsid w:val="00DC7A51"/>
    <w:rsid w:val="00DD038A"/>
    <w:rsid w:val="00DD3369"/>
    <w:rsid w:val="00DD3F9C"/>
    <w:rsid w:val="00DD4434"/>
    <w:rsid w:val="00DD582C"/>
    <w:rsid w:val="00DD62CB"/>
    <w:rsid w:val="00DD6F1F"/>
    <w:rsid w:val="00DD790A"/>
    <w:rsid w:val="00DE068A"/>
    <w:rsid w:val="00DE1633"/>
    <w:rsid w:val="00DE29A7"/>
    <w:rsid w:val="00DE2D4B"/>
    <w:rsid w:val="00DE37D0"/>
    <w:rsid w:val="00DE3E12"/>
    <w:rsid w:val="00DE3F08"/>
    <w:rsid w:val="00DE4473"/>
    <w:rsid w:val="00DE44CA"/>
    <w:rsid w:val="00DE4AA7"/>
    <w:rsid w:val="00DE50E3"/>
    <w:rsid w:val="00DE53CB"/>
    <w:rsid w:val="00DE56A3"/>
    <w:rsid w:val="00DE6AA6"/>
    <w:rsid w:val="00DE71B1"/>
    <w:rsid w:val="00DE7546"/>
    <w:rsid w:val="00DF05BA"/>
    <w:rsid w:val="00DF0921"/>
    <w:rsid w:val="00DF0EBA"/>
    <w:rsid w:val="00DF1B3C"/>
    <w:rsid w:val="00DF208B"/>
    <w:rsid w:val="00DF2175"/>
    <w:rsid w:val="00DF2560"/>
    <w:rsid w:val="00DF3783"/>
    <w:rsid w:val="00DF542D"/>
    <w:rsid w:val="00DF543A"/>
    <w:rsid w:val="00DF5769"/>
    <w:rsid w:val="00DF586B"/>
    <w:rsid w:val="00DF58DA"/>
    <w:rsid w:val="00DF5998"/>
    <w:rsid w:val="00DF5BAD"/>
    <w:rsid w:val="00DF5BD8"/>
    <w:rsid w:val="00DF628F"/>
    <w:rsid w:val="00DF6449"/>
    <w:rsid w:val="00DF68D4"/>
    <w:rsid w:val="00DF7098"/>
    <w:rsid w:val="00DF7DC2"/>
    <w:rsid w:val="00DF7F83"/>
    <w:rsid w:val="00E016D0"/>
    <w:rsid w:val="00E01995"/>
    <w:rsid w:val="00E02063"/>
    <w:rsid w:val="00E0214B"/>
    <w:rsid w:val="00E02217"/>
    <w:rsid w:val="00E02CE7"/>
    <w:rsid w:val="00E030B2"/>
    <w:rsid w:val="00E0386A"/>
    <w:rsid w:val="00E03C33"/>
    <w:rsid w:val="00E0400A"/>
    <w:rsid w:val="00E0619C"/>
    <w:rsid w:val="00E06C7E"/>
    <w:rsid w:val="00E070CE"/>
    <w:rsid w:val="00E07135"/>
    <w:rsid w:val="00E07238"/>
    <w:rsid w:val="00E07BAE"/>
    <w:rsid w:val="00E07E98"/>
    <w:rsid w:val="00E10012"/>
    <w:rsid w:val="00E10050"/>
    <w:rsid w:val="00E10378"/>
    <w:rsid w:val="00E1063D"/>
    <w:rsid w:val="00E106D2"/>
    <w:rsid w:val="00E10B8E"/>
    <w:rsid w:val="00E111DA"/>
    <w:rsid w:val="00E120BF"/>
    <w:rsid w:val="00E12880"/>
    <w:rsid w:val="00E13070"/>
    <w:rsid w:val="00E1322F"/>
    <w:rsid w:val="00E14E8F"/>
    <w:rsid w:val="00E16683"/>
    <w:rsid w:val="00E16EB6"/>
    <w:rsid w:val="00E2054E"/>
    <w:rsid w:val="00E20ACE"/>
    <w:rsid w:val="00E2121B"/>
    <w:rsid w:val="00E21983"/>
    <w:rsid w:val="00E21E26"/>
    <w:rsid w:val="00E22081"/>
    <w:rsid w:val="00E22431"/>
    <w:rsid w:val="00E229C8"/>
    <w:rsid w:val="00E229CD"/>
    <w:rsid w:val="00E2315E"/>
    <w:rsid w:val="00E232E3"/>
    <w:rsid w:val="00E2345F"/>
    <w:rsid w:val="00E247B0"/>
    <w:rsid w:val="00E24F0B"/>
    <w:rsid w:val="00E2577E"/>
    <w:rsid w:val="00E25B7E"/>
    <w:rsid w:val="00E265A9"/>
    <w:rsid w:val="00E268D9"/>
    <w:rsid w:val="00E269C1"/>
    <w:rsid w:val="00E26DF3"/>
    <w:rsid w:val="00E272E4"/>
    <w:rsid w:val="00E27375"/>
    <w:rsid w:val="00E308E5"/>
    <w:rsid w:val="00E3142C"/>
    <w:rsid w:val="00E32796"/>
    <w:rsid w:val="00E3288E"/>
    <w:rsid w:val="00E32C23"/>
    <w:rsid w:val="00E32C7A"/>
    <w:rsid w:val="00E32D45"/>
    <w:rsid w:val="00E33491"/>
    <w:rsid w:val="00E33595"/>
    <w:rsid w:val="00E33A57"/>
    <w:rsid w:val="00E33C0B"/>
    <w:rsid w:val="00E33CBA"/>
    <w:rsid w:val="00E3498B"/>
    <w:rsid w:val="00E34AE0"/>
    <w:rsid w:val="00E350B0"/>
    <w:rsid w:val="00E3522A"/>
    <w:rsid w:val="00E358BA"/>
    <w:rsid w:val="00E35C11"/>
    <w:rsid w:val="00E3684D"/>
    <w:rsid w:val="00E36883"/>
    <w:rsid w:val="00E36B96"/>
    <w:rsid w:val="00E373DF"/>
    <w:rsid w:val="00E37CCF"/>
    <w:rsid w:val="00E403CC"/>
    <w:rsid w:val="00E40530"/>
    <w:rsid w:val="00E41231"/>
    <w:rsid w:val="00E43192"/>
    <w:rsid w:val="00E433FB"/>
    <w:rsid w:val="00E43771"/>
    <w:rsid w:val="00E43B39"/>
    <w:rsid w:val="00E44556"/>
    <w:rsid w:val="00E44BC3"/>
    <w:rsid w:val="00E44D71"/>
    <w:rsid w:val="00E452B3"/>
    <w:rsid w:val="00E4590B"/>
    <w:rsid w:val="00E45DE2"/>
    <w:rsid w:val="00E46632"/>
    <w:rsid w:val="00E468F0"/>
    <w:rsid w:val="00E46FFF"/>
    <w:rsid w:val="00E4760C"/>
    <w:rsid w:val="00E5020E"/>
    <w:rsid w:val="00E50366"/>
    <w:rsid w:val="00E50427"/>
    <w:rsid w:val="00E5049F"/>
    <w:rsid w:val="00E50E62"/>
    <w:rsid w:val="00E50EA8"/>
    <w:rsid w:val="00E513EA"/>
    <w:rsid w:val="00E51C4D"/>
    <w:rsid w:val="00E52996"/>
    <w:rsid w:val="00E52C01"/>
    <w:rsid w:val="00E532EE"/>
    <w:rsid w:val="00E53DA0"/>
    <w:rsid w:val="00E53F0E"/>
    <w:rsid w:val="00E53F6A"/>
    <w:rsid w:val="00E54EDF"/>
    <w:rsid w:val="00E558F9"/>
    <w:rsid w:val="00E56181"/>
    <w:rsid w:val="00E56236"/>
    <w:rsid w:val="00E5672A"/>
    <w:rsid w:val="00E56D56"/>
    <w:rsid w:val="00E571D3"/>
    <w:rsid w:val="00E57545"/>
    <w:rsid w:val="00E60091"/>
    <w:rsid w:val="00E60208"/>
    <w:rsid w:val="00E60A95"/>
    <w:rsid w:val="00E60B41"/>
    <w:rsid w:val="00E61C26"/>
    <w:rsid w:val="00E61F61"/>
    <w:rsid w:val="00E61F93"/>
    <w:rsid w:val="00E626F5"/>
    <w:rsid w:val="00E62EC4"/>
    <w:rsid w:val="00E63246"/>
    <w:rsid w:val="00E632CE"/>
    <w:rsid w:val="00E63364"/>
    <w:rsid w:val="00E6366B"/>
    <w:rsid w:val="00E63925"/>
    <w:rsid w:val="00E63A66"/>
    <w:rsid w:val="00E63AD1"/>
    <w:rsid w:val="00E63E20"/>
    <w:rsid w:val="00E63E3D"/>
    <w:rsid w:val="00E649AC"/>
    <w:rsid w:val="00E65A1B"/>
    <w:rsid w:val="00E65EAD"/>
    <w:rsid w:val="00E6624D"/>
    <w:rsid w:val="00E663E3"/>
    <w:rsid w:val="00E66D08"/>
    <w:rsid w:val="00E675AF"/>
    <w:rsid w:val="00E67777"/>
    <w:rsid w:val="00E67CF4"/>
    <w:rsid w:val="00E70400"/>
    <w:rsid w:val="00E70459"/>
    <w:rsid w:val="00E70C4A"/>
    <w:rsid w:val="00E71C58"/>
    <w:rsid w:val="00E7386E"/>
    <w:rsid w:val="00E738FD"/>
    <w:rsid w:val="00E73DF7"/>
    <w:rsid w:val="00E73EA5"/>
    <w:rsid w:val="00E74C73"/>
    <w:rsid w:val="00E7578F"/>
    <w:rsid w:val="00E75AB7"/>
    <w:rsid w:val="00E75B27"/>
    <w:rsid w:val="00E75CC1"/>
    <w:rsid w:val="00E7643A"/>
    <w:rsid w:val="00E770D5"/>
    <w:rsid w:val="00E7728C"/>
    <w:rsid w:val="00E77583"/>
    <w:rsid w:val="00E7761F"/>
    <w:rsid w:val="00E777CE"/>
    <w:rsid w:val="00E77847"/>
    <w:rsid w:val="00E80259"/>
    <w:rsid w:val="00E80317"/>
    <w:rsid w:val="00E80360"/>
    <w:rsid w:val="00E80B67"/>
    <w:rsid w:val="00E815D8"/>
    <w:rsid w:val="00E81F32"/>
    <w:rsid w:val="00E82157"/>
    <w:rsid w:val="00E82245"/>
    <w:rsid w:val="00E823BA"/>
    <w:rsid w:val="00E82E1E"/>
    <w:rsid w:val="00E8372E"/>
    <w:rsid w:val="00E83931"/>
    <w:rsid w:val="00E83D1E"/>
    <w:rsid w:val="00E84297"/>
    <w:rsid w:val="00E84528"/>
    <w:rsid w:val="00E849A6"/>
    <w:rsid w:val="00E85783"/>
    <w:rsid w:val="00E8596F"/>
    <w:rsid w:val="00E86394"/>
    <w:rsid w:val="00E86666"/>
    <w:rsid w:val="00E8672E"/>
    <w:rsid w:val="00E8740B"/>
    <w:rsid w:val="00E90623"/>
    <w:rsid w:val="00E90813"/>
    <w:rsid w:val="00E90E6B"/>
    <w:rsid w:val="00E91B13"/>
    <w:rsid w:val="00E91F25"/>
    <w:rsid w:val="00E92CBF"/>
    <w:rsid w:val="00E934D3"/>
    <w:rsid w:val="00E93790"/>
    <w:rsid w:val="00E93840"/>
    <w:rsid w:val="00E93E05"/>
    <w:rsid w:val="00E94FD8"/>
    <w:rsid w:val="00E9568A"/>
    <w:rsid w:val="00E9569E"/>
    <w:rsid w:val="00E95785"/>
    <w:rsid w:val="00E95CC6"/>
    <w:rsid w:val="00E95E24"/>
    <w:rsid w:val="00E96594"/>
    <w:rsid w:val="00E966F0"/>
    <w:rsid w:val="00E96D40"/>
    <w:rsid w:val="00E96D5B"/>
    <w:rsid w:val="00E96F11"/>
    <w:rsid w:val="00E971F8"/>
    <w:rsid w:val="00E9747D"/>
    <w:rsid w:val="00E97B57"/>
    <w:rsid w:val="00EA00C0"/>
    <w:rsid w:val="00EA0161"/>
    <w:rsid w:val="00EA01CB"/>
    <w:rsid w:val="00EA0660"/>
    <w:rsid w:val="00EA2344"/>
    <w:rsid w:val="00EA2513"/>
    <w:rsid w:val="00EA2DE3"/>
    <w:rsid w:val="00EA3F32"/>
    <w:rsid w:val="00EA4955"/>
    <w:rsid w:val="00EA4E7F"/>
    <w:rsid w:val="00EA4F71"/>
    <w:rsid w:val="00EA4F89"/>
    <w:rsid w:val="00EA4FB7"/>
    <w:rsid w:val="00EA5414"/>
    <w:rsid w:val="00EA55B4"/>
    <w:rsid w:val="00EA6062"/>
    <w:rsid w:val="00EA774A"/>
    <w:rsid w:val="00EB003F"/>
    <w:rsid w:val="00EB0261"/>
    <w:rsid w:val="00EB0681"/>
    <w:rsid w:val="00EB0DC5"/>
    <w:rsid w:val="00EB18E8"/>
    <w:rsid w:val="00EB1B08"/>
    <w:rsid w:val="00EB1EC0"/>
    <w:rsid w:val="00EB22E9"/>
    <w:rsid w:val="00EB2407"/>
    <w:rsid w:val="00EB2B55"/>
    <w:rsid w:val="00EB363E"/>
    <w:rsid w:val="00EB388A"/>
    <w:rsid w:val="00EB38A1"/>
    <w:rsid w:val="00EB41F5"/>
    <w:rsid w:val="00EB4234"/>
    <w:rsid w:val="00EB4802"/>
    <w:rsid w:val="00EB592E"/>
    <w:rsid w:val="00EB5C24"/>
    <w:rsid w:val="00EB5E2B"/>
    <w:rsid w:val="00EB6B3B"/>
    <w:rsid w:val="00EB727E"/>
    <w:rsid w:val="00EB77FE"/>
    <w:rsid w:val="00EB7925"/>
    <w:rsid w:val="00EB7E9A"/>
    <w:rsid w:val="00EC0066"/>
    <w:rsid w:val="00EC07BB"/>
    <w:rsid w:val="00EC0991"/>
    <w:rsid w:val="00EC0C87"/>
    <w:rsid w:val="00EC0D2F"/>
    <w:rsid w:val="00EC1E2C"/>
    <w:rsid w:val="00EC1E5C"/>
    <w:rsid w:val="00EC1FD6"/>
    <w:rsid w:val="00EC2123"/>
    <w:rsid w:val="00EC270C"/>
    <w:rsid w:val="00EC39BB"/>
    <w:rsid w:val="00EC39EE"/>
    <w:rsid w:val="00EC47F0"/>
    <w:rsid w:val="00EC4B5E"/>
    <w:rsid w:val="00EC6211"/>
    <w:rsid w:val="00EC6EAF"/>
    <w:rsid w:val="00EC6F3A"/>
    <w:rsid w:val="00EC71F6"/>
    <w:rsid w:val="00ED05E3"/>
    <w:rsid w:val="00ED283B"/>
    <w:rsid w:val="00ED2BBD"/>
    <w:rsid w:val="00ED3038"/>
    <w:rsid w:val="00ED3A5F"/>
    <w:rsid w:val="00ED3DEC"/>
    <w:rsid w:val="00ED4CF1"/>
    <w:rsid w:val="00ED50C8"/>
    <w:rsid w:val="00ED5CBB"/>
    <w:rsid w:val="00ED5D69"/>
    <w:rsid w:val="00ED5F6A"/>
    <w:rsid w:val="00ED60FC"/>
    <w:rsid w:val="00ED680D"/>
    <w:rsid w:val="00ED68DB"/>
    <w:rsid w:val="00ED7226"/>
    <w:rsid w:val="00ED7791"/>
    <w:rsid w:val="00ED7C65"/>
    <w:rsid w:val="00EE0066"/>
    <w:rsid w:val="00EE17AD"/>
    <w:rsid w:val="00EE1961"/>
    <w:rsid w:val="00EE2223"/>
    <w:rsid w:val="00EE28DC"/>
    <w:rsid w:val="00EE2F06"/>
    <w:rsid w:val="00EE323A"/>
    <w:rsid w:val="00EE3254"/>
    <w:rsid w:val="00EE3667"/>
    <w:rsid w:val="00EE3A51"/>
    <w:rsid w:val="00EE3A81"/>
    <w:rsid w:val="00EE4046"/>
    <w:rsid w:val="00EE41E6"/>
    <w:rsid w:val="00EE4680"/>
    <w:rsid w:val="00EE478C"/>
    <w:rsid w:val="00EE49FA"/>
    <w:rsid w:val="00EE4C50"/>
    <w:rsid w:val="00EE5008"/>
    <w:rsid w:val="00EE5662"/>
    <w:rsid w:val="00EE6401"/>
    <w:rsid w:val="00EE7564"/>
    <w:rsid w:val="00EE75CB"/>
    <w:rsid w:val="00EF0642"/>
    <w:rsid w:val="00EF10A4"/>
    <w:rsid w:val="00EF11E9"/>
    <w:rsid w:val="00EF1ACE"/>
    <w:rsid w:val="00EF1CCE"/>
    <w:rsid w:val="00EF23A9"/>
    <w:rsid w:val="00EF2630"/>
    <w:rsid w:val="00EF26D5"/>
    <w:rsid w:val="00EF30BE"/>
    <w:rsid w:val="00EF39BD"/>
    <w:rsid w:val="00EF3BDD"/>
    <w:rsid w:val="00EF41F8"/>
    <w:rsid w:val="00EF4320"/>
    <w:rsid w:val="00EF57C2"/>
    <w:rsid w:val="00EF5D5A"/>
    <w:rsid w:val="00EF6D00"/>
    <w:rsid w:val="00EF6DA5"/>
    <w:rsid w:val="00EF7118"/>
    <w:rsid w:val="00EF7273"/>
    <w:rsid w:val="00EF7408"/>
    <w:rsid w:val="00EF79F3"/>
    <w:rsid w:val="00F00039"/>
    <w:rsid w:val="00F007B8"/>
    <w:rsid w:val="00F0106E"/>
    <w:rsid w:val="00F019AE"/>
    <w:rsid w:val="00F01A7F"/>
    <w:rsid w:val="00F02447"/>
    <w:rsid w:val="00F033D7"/>
    <w:rsid w:val="00F03D35"/>
    <w:rsid w:val="00F04B7A"/>
    <w:rsid w:val="00F04D6D"/>
    <w:rsid w:val="00F05930"/>
    <w:rsid w:val="00F05B5D"/>
    <w:rsid w:val="00F0633F"/>
    <w:rsid w:val="00F06C9D"/>
    <w:rsid w:val="00F07DA9"/>
    <w:rsid w:val="00F1057B"/>
    <w:rsid w:val="00F10A66"/>
    <w:rsid w:val="00F11071"/>
    <w:rsid w:val="00F1140F"/>
    <w:rsid w:val="00F1141A"/>
    <w:rsid w:val="00F11588"/>
    <w:rsid w:val="00F11723"/>
    <w:rsid w:val="00F11F27"/>
    <w:rsid w:val="00F12694"/>
    <w:rsid w:val="00F12CD1"/>
    <w:rsid w:val="00F12F32"/>
    <w:rsid w:val="00F141A2"/>
    <w:rsid w:val="00F14411"/>
    <w:rsid w:val="00F14859"/>
    <w:rsid w:val="00F15B96"/>
    <w:rsid w:val="00F16AAB"/>
    <w:rsid w:val="00F16D1B"/>
    <w:rsid w:val="00F16F19"/>
    <w:rsid w:val="00F17724"/>
    <w:rsid w:val="00F211C1"/>
    <w:rsid w:val="00F22C93"/>
    <w:rsid w:val="00F23137"/>
    <w:rsid w:val="00F23B2F"/>
    <w:rsid w:val="00F25D56"/>
    <w:rsid w:val="00F25E56"/>
    <w:rsid w:val="00F269E6"/>
    <w:rsid w:val="00F26D55"/>
    <w:rsid w:val="00F27A7D"/>
    <w:rsid w:val="00F30076"/>
    <w:rsid w:val="00F304AD"/>
    <w:rsid w:val="00F30B0B"/>
    <w:rsid w:val="00F30C68"/>
    <w:rsid w:val="00F31815"/>
    <w:rsid w:val="00F32881"/>
    <w:rsid w:val="00F32B97"/>
    <w:rsid w:val="00F3382A"/>
    <w:rsid w:val="00F33A12"/>
    <w:rsid w:val="00F341FE"/>
    <w:rsid w:val="00F350D5"/>
    <w:rsid w:val="00F35147"/>
    <w:rsid w:val="00F36488"/>
    <w:rsid w:val="00F36CB2"/>
    <w:rsid w:val="00F36D76"/>
    <w:rsid w:val="00F3707B"/>
    <w:rsid w:val="00F37A1E"/>
    <w:rsid w:val="00F37E68"/>
    <w:rsid w:val="00F41273"/>
    <w:rsid w:val="00F419F9"/>
    <w:rsid w:val="00F41E4A"/>
    <w:rsid w:val="00F42DE4"/>
    <w:rsid w:val="00F4349E"/>
    <w:rsid w:val="00F43E9F"/>
    <w:rsid w:val="00F443F4"/>
    <w:rsid w:val="00F45875"/>
    <w:rsid w:val="00F46364"/>
    <w:rsid w:val="00F46B8E"/>
    <w:rsid w:val="00F46BB7"/>
    <w:rsid w:val="00F46F8B"/>
    <w:rsid w:val="00F47250"/>
    <w:rsid w:val="00F50C49"/>
    <w:rsid w:val="00F51A0D"/>
    <w:rsid w:val="00F51A11"/>
    <w:rsid w:val="00F5264A"/>
    <w:rsid w:val="00F52985"/>
    <w:rsid w:val="00F52B57"/>
    <w:rsid w:val="00F52B58"/>
    <w:rsid w:val="00F52CBD"/>
    <w:rsid w:val="00F535DE"/>
    <w:rsid w:val="00F5380D"/>
    <w:rsid w:val="00F53BCF"/>
    <w:rsid w:val="00F53BE9"/>
    <w:rsid w:val="00F53CE0"/>
    <w:rsid w:val="00F54555"/>
    <w:rsid w:val="00F5492C"/>
    <w:rsid w:val="00F56FF0"/>
    <w:rsid w:val="00F57176"/>
    <w:rsid w:val="00F60D68"/>
    <w:rsid w:val="00F6186F"/>
    <w:rsid w:val="00F61E7F"/>
    <w:rsid w:val="00F61EEA"/>
    <w:rsid w:val="00F63AAB"/>
    <w:rsid w:val="00F63D4D"/>
    <w:rsid w:val="00F63FE7"/>
    <w:rsid w:val="00F6415D"/>
    <w:rsid w:val="00F64709"/>
    <w:rsid w:val="00F65007"/>
    <w:rsid w:val="00F653E6"/>
    <w:rsid w:val="00F65CD0"/>
    <w:rsid w:val="00F65D1B"/>
    <w:rsid w:val="00F6664B"/>
    <w:rsid w:val="00F66804"/>
    <w:rsid w:val="00F66967"/>
    <w:rsid w:val="00F6787F"/>
    <w:rsid w:val="00F67AC0"/>
    <w:rsid w:val="00F67FFB"/>
    <w:rsid w:val="00F7049A"/>
    <w:rsid w:val="00F70AA4"/>
    <w:rsid w:val="00F715BB"/>
    <w:rsid w:val="00F723B3"/>
    <w:rsid w:val="00F7246F"/>
    <w:rsid w:val="00F72F4C"/>
    <w:rsid w:val="00F73705"/>
    <w:rsid w:val="00F73A40"/>
    <w:rsid w:val="00F73CA1"/>
    <w:rsid w:val="00F74956"/>
    <w:rsid w:val="00F75159"/>
    <w:rsid w:val="00F755AC"/>
    <w:rsid w:val="00F762F2"/>
    <w:rsid w:val="00F76931"/>
    <w:rsid w:val="00F76D0C"/>
    <w:rsid w:val="00F77AE3"/>
    <w:rsid w:val="00F80070"/>
    <w:rsid w:val="00F80111"/>
    <w:rsid w:val="00F80B5C"/>
    <w:rsid w:val="00F82469"/>
    <w:rsid w:val="00F82E9E"/>
    <w:rsid w:val="00F83A7C"/>
    <w:rsid w:val="00F8410D"/>
    <w:rsid w:val="00F8414F"/>
    <w:rsid w:val="00F84576"/>
    <w:rsid w:val="00F8457F"/>
    <w:rsid w:val="00F849DB"/>
    <w:rsid w:val="00F84BB1"/>
    <w:rsid w:val="00F84CE2"/>
    <w:rsid w:val="00F84D69"/>
    <w:rsid w:val="00F85A45"/>
    <w:rsid w:val="00F867A4"/>
    <w:rsid w:val="00F870C2"/>
    <w:rsid w:val="00F870E4"/>
    <w:rsid w:val="00F87462"/>
    <w:rsid w:val="00F8773C"/>
    <w:rsid w:val="00F90138"/>
    <w:rsid w:val="00F9080A"/>
    <w:rsid w:val="00F90878"/>
    <w:rsid w:val="00F90C30"/>
    <w:rsid w:val="00F91062"/>
    <w:rsid w:val="00F91A82"/>
    <w:rsid w:val="00F92014"/>
    <w:rsid w:val="00F921D8"/>
    <w:rsid w:val="00F92ECA"/>
    <w:rsid w:val="00F93757"/>
    <w:rsid w:val="00F93923"/>
    <w:rsid w:val="00F93B8F"/>
    <w:rsid w:val="00F94B6D"/>
    <w:rsid w:val="00F94EC9"/>
    <w:rsid w:val="00F95612"/>
    <w:rsid w:val="00F95BC5"/>
    <w:rsid w:val="00F96159"/>
    <w:rsid w:val="00F973FB"/>
    <w:rsid w:val="00F9785A"/>
    <w:rsid w:val="00FA002D"/>
    <w:rsid w:val="00FA1401"/>
    <w:rsid w:val="00FA1488"/>
    <w:rsid w:val="00FA14BD"/>
    <w:rsid w:val="00FA1764"/>
    <w:rsid w:val="00FA3FBE"/>
    <w:rsid w:val="00FA3FFB"/>
    <w:rsid w:val="00FA45A2"/>
    <w:rsid w:val="00FA5276"/>
    <w:rsid w:val="00FA560F"/>
    <w:rsid w:val="00FA5A0A"/>
    <w:rsid w:val="00FA5B21"/>
    <w:rsid w:val="00FA5B89"/>
    <w:rsid w:val="00FA62F8"/>
    <w:rsid w:val="00FA72DB"/>
    <w:rsid w:val="00FA72FD"/>
    <w:rsid w:val="00FA7D12"/>
    <w:rsid w:val="00FB0FE4"/>
    <w:rsid w:val="00FB152B"/>
    <w:rsid w:val="00FB16FC"/>
    <w:rsid w:val="00FB2BF2"/>
    <w:rsid w:val="00FB2D85"/>
    <w:rsid w:val="00FB2E6B"/>
    <w:rsid w:val="00FB2E70"/>
    <w:rsid w:val="00FB34B2"/>
    <w:rsid w:val="00FB3F05"/>
    <w:rsid w:val="00FB4B29"/>
    <w:rsid w:val="00FB5B64"/>
    <w:rsid w:val="00FB5DB7"/>
    <w:rsid w:val="00FB7A27"/>
    <w:rsid w:val="00FB7C7D"/>
    <w:rsid w:val="00FB7CAA"/>
    <w:rsid w:val="00FC0111"/>
    <w:rsid w:val="00FC019C"/>
    <w:rsid w:val="00FC03EC"/>
    <w:rsid w:val="00FC0FEB"/>
    <w:rsid w:val="00FC100A"/>
    <w:rsid w:val="00FC10AC"/>
    <w:rsid w:val="00FC131B"/>
    <w:rsid w:val="00FC1A40"/>
    <w:rsid w:val="00FC1E1B"/>
    <w:rsid w:val="00FC1E58"/>
    <w:rsid w:val="00FC2375"/>
    <w:rsid w:val="00FC29BC"/>
    <w:rsid w:val="00FC2B81"/>
    <w:rsid w:val="00FC30E9"/>
    <w:rsid w:val="00FC320B"/>
    <w:rsid w:val="00FC3374"/>
    <w:rsid w:val="00FC33A9"/>
    <w:rsid w:val="00FC363C"/>
    <w:rsid w:val="00FC3F2C"/>
    <w:rsid w:val="00FC4559"/>
    <w:rsid w:val="00FC5122"/>
    <w:rsid w:val="00FC549A"/>
    <w:rsid w:val="00FC54A9"/>
    <w:rsid w:val="00FC5B3D"/>
    <w:rsid w:val="00FC5EDD"/>
    <w:rsid w:val="00FC687F"/>
    <w:rsid w:val="00FC6FB3"/>
    <w:rsid w:val="00FC787E"/>
    <w:rsid w:val="00FD0294"/>
    <w:rsid w:val="00FD03DF"/>
    <w:rsid w:val="00FD09EC"/>
    <w:rsid w:val="00FD0A37"/>
    <w:rsid w:val="00FD0B60"/>
    <w:rsid w:val="00FD125D"/>
    <w:rsid w:val="00FD346D"/>
    <w:rsid w:val="00FD409B"/>
    <w:rsid w:val="00FD4A85"/>
    <w:rsid w:val="00FD51A6"/>
    <w:rsid w:val="00FD5C9F"/>
    <w:rsid w:val="00FD6BDE"/>
    <w:rsid w:val="00FD7089"/>
    <w:rsid w:val="00FD76EC"/>
    <w:rsid w:val="00FD78A6"/>
    <w:rsid w:val="00FD7A62"/>
    <w:rsid w:val="00FE00EE"/>
    <w:rsid w:val="00FE0FFB"/>
    <w:rsid w:val="00FE14EF"/>
    <w:rsid w:val="00FE15C9"/>
    <w:rsid w:val="00FE1864"/>
    <w:rsid w:val="00FE237A"/>
    <w:rsid w:val="00FE37FB"/>
    <w:rsid w:val="00FE394B"/>
    <w:rsid w:val="00FE4009"/>
    <w:rsid w:val="00FE437A"/>
    <w:rsid w:val="00FE483A"/>
    <w:rsid w:val="00FE48C5"/>
    <w:rsid w:val="00FE4F98"/>
    <w:rsid w:val="00FE59A3"/>
    <w:rsid w:val="00FE5B1D"/>
    <w:rsid w:val="00FE6B74"/>
    <w:rsid w:val="00FE73B9"/>
    <w:rsid w:val="00FE7619"/>
    <w:rsid w:val="00FE7A8B"/>
    <w:rsid w:val="00FF0646"/>
    <w:rsid w:val="00FF0688"/>
    <w:rsid w:val="00FF09D3"/>
    <w:rsid w:val="00FF10EA"/>
    <w:rsid w:val="00FF1CCB"/>
    <w:rsid w:val="00FF2D8C"/>
    <w:rsid w:val="00FF37E7"/>
    <w:rsid w:val="00FF3B03"/>
    <w:rsid w:val="00FF3F32"/>
    <w:rsid w:val="00FF403E"/>
    <w:rsid w:val="00FF47C5"/>
    <w:rsid w:val="00FF494D"/>
    <w:rsid w:val="00FF4CD7"/>
    <w:rsid w:val="00FF5541"/>
    <w:rsid w:val="00FF58DD"/>
    <w:rsid w:val="00FF5DD7"/>
    <w:rsid w:val="00FF6227"/>
    <w:rsid w:val="00FF6318"/>
    <w:rsid w:val="00FF6348"/>
    <w:rsid w:val="00FF6F89"/>
    <w:rsid w:val="00FF7499"/>
    <w:rsid w:val="00FF77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83F3A"/>
  <w15:docId w15:val="{FF35D8B1-E094-4D9F-BA3A-446ABC75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41"/>
    <w:rPr>
      <w:sz w:val="24"/>
      <w:szCs w:val="24"/>
      <w:lang w:val="en-GB"/>
    </w:rPr>
  </w:style>
  <w:style w:type="paragraph" w:styleId="Heading1">
    <w:name w:val="heading 1"/>
    <w:basedOn w:val="Normal"/>
    <w:next w:val="Normal"/>
    <w:qFormat/>
    <w:rsid w:val="007679AF"/>
    <w:pPr>
      <w:keepNext/>
      <w:jc w:val="center"/>
      <w:outlineLvl w:val="0"/>
    </w:pPr>
    <w:rPr>
      <w:b/>
      <w:sz w:val="28"/>
      <w:szCs w:val="20"/>
      <w:lang w:val="ro-RO"/>
    </w:rPr>
  </w:style>
  <w:style w:type="paragraph" w:styleId="Heading3">
    <w:name w:val="heading 3"/>
    <w:basedOn w:val="Normal"/>
    <w:next w:val="Normal"/>
    <w:qFormat/>
    <w:rsid w:val="001C4FA0"/>
    <w:pPr>
      <w:keepNext/>
      <w:spacing w:before="240" w:after="60"/>
      <w:outlineLvl w:val="2"/>
    </w:pPr>
    <w:rPr>
      <w:rFonts w:ascii="Arial" w:hAnsi="Arial" w:cs="Arial"/>
      <w:b/>
      <w:bCs/>
      <w:sz w:val="26"/>
      <w:szCs w:val="26"/>
    </w:rPr>
  </w:style>
  <w:style w:type="paragraph" w:styleId="Heading4">
    <w:name w:val="heading 4"/>
    <w:basedOn w:val="Normal"/>
    <w:next w:val="Normal"/>
    <w:qFormat/>
    <w:rsid w:val="006E7059"/>
    <w:pPr>
      <w:keepNext/>
      <w:spacing w:before="240" w:after="60"/>
      <w:outlineLvl w:val="3"/>
    </w:pPr>
    <w:rPr>
      <w:b/>
      <w:bCs/>
      <w:sz w:val="28"/>
      <w:szCs w:val="28"/>
    </w:rPr>
  </w:style>
  <w:style w:type="paragraph" w:styleId="Heading5">
    <w:name w:val="heading 5"/>
    <w:basedOn w:val="Normal"/>
    <w:next w:val="Normal"/>
    <w:qFormat/>
    <w:rsid w:val="006E7059"/>
    <w:pPr>
      <w:spacing w:before="240" w:after="60"/>
      <w:outlineLvl w:val="4"/>
    </w:pPr>
    <w:rPr>
      <w:b/>
      <w:bCs/>
      <w:i/>
      <w:iCs/>
      <w:sz w:val="26"/>
      <w:szCs w:val="26"/>
    </w:rPr>
  </w:style>
  <w:style w:type="paragraph" w:styleId="Heading6">
    <w:name w:val="heading 6"/>
    <w:basedOn w:val="Normal"/>
    <w:next w:val="Normal"/>
    <w:qFormat/>
    <w:rsid w:val="00B9121D"/>
    <w:pPr>
      <w:spacing w:before="240" w:after="60"/>
      <w:outlineLvl w:val="5"/>
    </w:pPr>
    <w:rPr>
      <w:b/>
      <w:bCs/>
      <w:sz w:val="22"/>
      <w:szCs w:val="22"/>
    </w:rPr>
  </w:style>
  <w:style w:type="paragraph" w:styleId="Heading8">
    <w:name w:val="heading 8"/>
    <w:basedOn w:val="Normal"/>
    <w:next w:val="Normal"/>
    <w:qFormat/>
    <w:rsid w:val="004D57B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79AF"/>
    <w:pPr>
      <w:jc w:val="both"/>
    </w:pPr>
    <w:rPr>
      <w:sz w:val="28"/>
      <w:szCs w:val="20"/>
      <w:lang w:val="ro-RO"/>
    </w:rPr>
  </w:style>
  <w:style w:type="paragraph" w:customStyle="1" w:styleId="CaracterCaracter">
    <w:name w:val="Caracter Caracter"/>
    <w:basedOn w:val="Normal"/>
    <w:rsid w:val="007679AF"/>
    <w:pPr>
      <w:spacing w:after="160" w:line="240" w:lineRule="exact"/>
    </w:pPr>
    <w:rPr>
      <w:rFonts w:ascii="Arial" w:eastAsia="Batang" w:hAnsi="Arial" w:cs="Arial"/>
      <w:sz w:val="20"/>
      <w:szCs w:val="20"/>
      <w:lang w:val="en-US"/>
    </w:rPr>
  </w:style>
  <w:style w:type="paragraph" w:styleId="BodyTextIndent3">
    <w:name w:val="Body Text Indent 3"/>
    <w:basedOn w:val="Normal"/>
    <w:rsid w:val="003963C3"/>
    <w:pPr>
      <w:spacing w:after="120"/>
      <w:ind w:left="283"/>
    </w:pPr>
    <w:rPr>
      <w:sz w:val="16"/>
      <w:szCs w:val="16"/>
    </w:rPr>
  </w:style>
  <w:style w:type="table" w:styleId="TableGrid">
    <w:name w:val="Table Grid"/>
    <w:basedOn w:val="TableNormal"/>
    <w:rsid w:val="0054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rsid w:val="00852732"/>
    <w:pPr>
      <w:spacing w:before="100" w:beforeAutospacing="1" w:after="100" w:afterAutospacing="1"/>
      <w:jc w:val="both"/>
    </w:pPr>
  </w:style>
  <w:style w:type="paragraph" w:styleId="BodyTextIndent">
    <w:name w:val="Body Text Indent"/>
    <w:basedOn w:val="Normal"/>
    <w:rsid w:val="00890214"/>
    <w:pPr>
      <w:spacing w:after="120"/>
      <w:ind w:left="283"/>
    </w:pPr>
  </w:style>
  <w:style w:type="paragraph" w:styleId="BodyTextIndent2">
    <w:name w:val="Body Text Indent 2"/>
    <w:basedOn w:val="Normal"/>
    <w:rsid w:val="00890214"/>
    <w:pPr>
      <w:spacing w:after="120" w:line="480" w:lineRule="auto"/>
      <w:ind w:left="283"/>
    </w:pPr>
  </w:style>
  <w:style w:type="paragraph" w:customStyle="1" w:styleId="cp">
    <w:name w:val="cp"/>
    <w:basedOn w:val="Normal"/>
    <w:rsid w:val="00890214"/>
    <w:pPr>
      <w:jc w:val="center"/>
    </w:pPr>
    <w:rPr>
      <w:b/>
      <w:bCs/>
      <w:lang w:val="ru-RU" w:eastAsia="ru-RU"/>
    </w:rPr>
  </w:style>
  <w:style w:type="paragraph" w:customStyle="1" w:styleId="cb">
    <w:name w:val="cb"/>
    <w:basedOn w:val="Normal"/>
    <w:rsid w:val="00890214"/>
    <w:pPr>
      <w:jc w:val="center"/>
    </w:pPr>
    <w:rPr>
      <w:b/>
      <w:bCs/>
      <w:lang w:val="ru-RU" w:eastAsia="ru-RU"/>
    </w:rPr>
  </w:style>
  <w:style w:type="paragraph" w:styleId="BodyText2">
    <w:name w:val="Body Text 2"/>
    <w:basedOn w:val="Normal"/>
    <w:rsid w:val="001014FE"/>
    <w:pPr>
      <w:spacing w:after="120" w:line="480" w:lineRule="auto"/>
    </w:pPr>
  </w:style>
  <w:style w:type="paragraph" w:styleId="FootnoteText">
    <w:name w:val="footnote text"/>
    <w:basedOn w:val="Normal"/>
    <w:link w:val="FootnoteTextChar"/>
    <w:semiHidden/>
    <w:rsid w:val="001014FE"/>
    <w:rPr>
      <w:sz w:val="20"/>
      <w:szCs w:val="20"/>
      <w:lang w:val="en-US"/>
    </w:rPr>
  </w:style>
  <w:style w:type="character" w:styleId="FootnoteReference">
    <w:name w:val="footnote reference"/>
    <w:semiHidden/>
    <w:rsid w:val="001014FE"/>
    <w:rPr>
      <w:vertAlign w:val="superscript"/>
    </w:rPr>
  </w:style>
  <w:style w:type="paragraph" w:styleId="BodyText3">
    <w:name w:val="Body Text 3"/>
    <w:basedOn w:val="Normal"/>
    <w:rsid w:val="004D78C1"/>
    <w:pPr>
      <w:spacing w:after="120"/>
    </w:pPr>
    <w:rPr>
      <w:sz w:val="16"/>
      <w:szCs w:val="16"/>
    </w:rPr>
  </w:style>
  <w:style w:type="character" w:styleId="PageNumber">
    <w:name w:val="page number"/>
    <w:basedOn w:val="DefaultParagraphFont"/>
    <w:rsid w:val="006E7059"/>
  </w:style>
  <w:style w:type="paragraph" w:styleId="Footer">
    <w:name w:val="footer"/>
    <w:basedOn w:val="Normal"/>
    <w:link w:val="FooterChar"/>
    <w:uiPriority w:val="99"/>
    <w:rsid w:val="006E7059"/>
    <w:pPr>
      <w:tabs>
        <w:tab w:val="center" w:pos="4153"/>
        <w:tab w:val="right" w:pos="8306"/>
      </w:tabs>
    </w:pPr>
    <w:rPr>
      <w:sz w:val="28"/>
      <w:szCs w:val="20"/>
    </w:rPr>
  </w:style>
  <w:style w:type="paragraph" w:styleId="BlockText">
    <w:name w:val="Block Text"/>
    <w:basedOn w:val="Normal"/>
    <w:rsid w:val="00116A9F"/>
    <w:pPr>
      <w:ind w:left="-142" w:right="188" w:firstLine="502"/>
      <w:jc w:val="both"/>
    </w:pPr>
    <w:rPr>
      <w:color w:val="000000"/>
      <w:sz w:val="28"/>
      <w:szCs w:val="20"/>
    </w:rPr>
  </w:style>
  <w:style w:type="paragraph" w:customStyle="1" w:styleId="md">
    <w:name w:val="md"/>
    <w:basedOn w:val="Normal"/>
    <w:rsid w:val="003B7EA9"/>
    <w:pPr>
      <w:ind w:firstLine="567"/>
      <w:jc w:val="both"/>
    </w:pPr>
    <w:rPr>
      <w:i/>
      <w:iCs/>
      <w:color w:val="663300"/>
      <w:sz w:val="20"/>
      <w:szCs w:val="20"/>
      <w:lang w:val="ru-RU" w:eastAsia="ru-RU"/>
    </w:rPr>
  </w:style>
  <w:style w:type="paragraph" w:styleId="BalloonText">
    <w:name w:val="Balloon Text"/>
    <w:basedOn w:val="Normal"/>
    <w:semiHidden/>
    <w:rsid w:val="0053410F"/>
    <w:rPr>
      <w:rFonts w:ascii="Tahoma" w:hAnsi="Tahoma" w:cs="Tahoma"/>
      <w:sz w:val="16"/>
      <w:szCs w:val="16"/>
    </w:rPr>
  </w:style>
  <w:style w:type="paragraph" w:customStyle="1" w:styleId="rg">
    <w:name w:val="rg"/>
    <w:basedOn w:val="Normal"/>
    <w:rsid w:val="00DB5A40"/>
    <w:pPr>
      <w:jc w:val="right"/>
    </w:pPr>
    <w:rPr>
      <w:lang w:val="ru-RU" w:eastAsia="ru-RU"/>
    </w:rPr>
  </w:style>
  <w:style w:type="paragraph" w:styleId="Title">
    <w:name w:val="Title"/>
    <w:basedOn w:val="Normal"/>
    <w:link w:val="TitleChar"/>
    <w:qFormat/>
    <w:rsid w:val="00CC029F"/>
    <w:pPr>
      <w:ind w:right="-1"/>
      <w:jc w:val="center"/>
    </w:pPr>
    <w:rPr>
      <w:b/>
      <w:szCs w:val="20"/>
      <w:lang w:val="ro-RO"/>
    </w:rPr>
  </w:style>
  <w:style w:type="character" w:customStyle="1" w:styleId="def">
    <w:name w:val="def"/>
    <w:basedOn w:val="DefaultParagraphFont"/>
    <w:rsid w:val="00C9608B"/>
  </w:style>
  <w:style w:type="paragraph" w:styleId="Header">
    <w:name w:val="header"/>
    <w:basedOn w:val="Normal"/>
    <w:link w:val="HeaderChar"/>
    <w:uiPriority w:val="99"/>
    <w:rsid w:val="00EB5C24"/>
    <w:pPr>
      <w:tabs>
        <w:tab w:val="center" w:pos="4677"/>
        <w:tab w:val="right" w:pos="9355"/>
      </w:tabs>
    </w:pPr>
  </w:style>
  <w:style w:type="paragraph" w:styleId="EndnoteText">
    <w:name w:val="endnote text"/>
    <w:basedOn w:val="Normal"/>
    <w:semiHidden/>
    <w:rsid w:val="00251978"/>
    <w:rPr>
      <w:sz w:val="20"/>
      <w:szCs w:val="20"/>
    </w:rPr>
  </w:style>
  <w:style w:type="character" w:styleId="EndnoteReference">
    <w:name w:val="endnote reference"/>
    <w:semiHidden/>
    <w:rsid w:val="00251978"/>
    <w:rPr>
      <w:vertAlign w:val="superscript"/>
    </w:rPr>
  </w:style>
  <w:style w:type="character" w:customStyle="1" w:styleId="TitleChar">
    <w:name w:val="Title Char"/>
    <w:link w:val="Title"/>
    <w:rsid w:val="00493D89"/>
    <w:rPr>
      <w:b/>
      <w:sz w:val="24"/>
      <w:lang w:val="ro-RO"/>
    </w:rPr>
  </w:style>
  <w:style w:type="character" w:customStyle="1" w:styleId="NormalWebChar">
    <w:name w:val="Normal (Web) Char"/>
    <w:aliases w:val=" webb Char,webb Char"/>
    <w:link w:val="NormalWeb"/>
    <w:uiPriority w:val="99"/>
    <w:rsid w:val="001E3D3A"/>
    <w:rPr>
      <w:sz w:val="24"/>
      <w:szCs w:val="24"/>
      <w:lang w:val="en-GB"/>
    </w:rPr>
  </w:style>
  <w:style w:type="paragraph" w:customStyle="1" w:styleId="Default">
    <w:name w:val="Default"/>
    <w:rsid w:val="008E54B9"/>
    <w:pPr>
      <w:autoSpaceDE w:val="0"/>
      <w:autoSpaceDN w:val="0"/>
      <w:adjustRightInd w:val="0"/>
    </w:pPr>
    <w:rPr>
      <w:color w:val="000000"/>
      <w:sz w:val="24"/>
      <w:szCs w:val="24"/>
    </w:rPr>
  </w:style>
  <w:style w:type="paragraph" w:styleId="Revision">
    <w:name w:val="Revision"/>
    <w:hidden/>
    <w:uiPriority w:val="99"/>
    <w:semiHidden/>
    <w:rsid w:val="009A23CC"/>
    <w:rPr>
      <w:sz w:val="24"/>
      <w:szCs w:val="24"/>
      <w:lang w:val="en-GB"/>
    </w:rPr>
  </w:style>
  <w:style w:type="paragraph" w:customStyle="1" w:styleId="cn">
    <w:name w:val="cn"/>
    <w:basedOn w:val="Normal"/>
    <w:rsid w:val="003449F8"/>
    <w:pPr>
      <w:jc w:val="center"/>
    </w:pPr>
    <w:rPr>
      <w:lang w:val="ru-RU" w:eastAsia="ru-RU"/>
    </w:rPr>
  </w:style>
  <w:style w:type="character" w:styleId="Hyperlink">
    <w:name w:val="Hyperlink"/>
    <w:uiPriority w:val="99"/>
    <w:semiHidden/>
    <w:unhideWhenUsed/>
    <w:rsid w:val="00043FD8"/>
    <w:rPr>
      <w:strike w:val="0"/>
      <w:dstrike w:val="0"/>
      <w:color w:val="2060A4"/>
      <w:u w:val="none"/>
      <w:effect w:val="none"/>
      <w:bdr w:val="none" w:sz="0" w:space="0" w:color="auto" w:frame="1"/>
    </w:rPr>
  </w:style>
  <w:style w:type="character" w:customStyle="1" w:styleId="BodyTextChar">
    <w:name w:val="Body Text Char"/>
    <w:link w:val="BodyText"/>
    <w:rsid w:val="00C80FBB"/>
    <w:rPr>
      <w:sz w:val="28"/>
      <w:lang w:eastAsia="en-US"/>
    </w:rPr>
  </w:style>
  <w:style w:type="character" w:customStyle="1" w:styleId="FootnoteTextChar">
    <w:name w:val="Footnote Text Char"/>
    <w:link w:val="FootnoteText"/>
    <w:semiHidden/>
    <w:rsid w:val="0041286A"/>
    <w:rPr>
      <w:lang w:val="en-US" w:eastAsia="en-US"/>
    </w:rPr>
  </w:style>
  <w:style w:type="character" w:customStyle="1" w:styleId="FooterChar">
    <w:name w:val="Footer Char"/>
    <w:link w:val="Footer"/>
    <w:uiPriority w:val="99"/>
    <w:rsid w:val="009D717F"/>
    <w:rPr>
      <w:sz w:val="28"/>
      <w:lang w:val="en-GB" w:eastAsia="en-US"/>
    </w:rPr>
  </w:style>
  <w:style w:type="paragraph" w:styleId="ListParagraph">
    <w:name w:val="List Paragraph"/>
    <w:basedOn w:val="Normal"/>
    <w:uiPriority w:val="34"/>
    <w:qFormat/>
    <w:rsid w:val="00A2371F"/>
    <w:pPr>
      <w:ind w:left="708"/>
    </w:pPr>
  </w:style>
  <w:style w:type="paragraph" w:customStyle="1" w:styleId="ConsPlusNormal">
    <w:name w:val="ConsPlusNormal"/>
    <w:uiPriority w:val="99"/>
    <w:rsid w:val="005F5787"/>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rsid w:val="00935661"/>
    <w:pPr>
      <w:widowControl w:val="0"/>
      <w:autoSpaceDE w:val="0"/>
      <w:autoSpaceDN w:val="0"/>
      <w:adjustRightInd w:val="0"/>
    </w:pPr>
    <w:rPr>
      <w:rFonts w:ascii="Courier New" w:hAnsi="Courier New" w:cs="Courier New"/>
      <w:lang w:val="ru-RU" w:eastAsia="ru-RU"/>
    </w:rPr>
  </w:style>
  <w:style w:type="character" w:customStyle="1" w:styleId="s0">
    <w:name w:val="s0"/>
    <w:rsid w:val="007261A7"/>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7261A7"/>
    <w:rPr>
      <w:rFonts w:ascii="Times New Roman" w:hAnsi="Times New Roman" w:cs="Times New Roman" w:hint="default"/>
      <w:b/>
      <w:bCs/>
      <w:i w:val="0"/>
      <w:iCs w:val="0"/>
      <w:strike w:val="0"/>
      <w:dstrike w:val="0"/>
      <w:color w:val="000000"/>
      <w:sz w:val="22"/>
      <w:szCs w:val="22"/>
      <w:u w:val="none"/>
      <w:effect w:val="none"/>
    </w:rPr>
  </w:style>
  <w:style w:type="paragraph" w:customStyle="1" w:styleId="prg">
    <w:name w:val="prg"/>
    <w:basedOn w:val="Normal"/>
    <w:rsid w:val="001F6A53"/>
    <w:pPr>
      <w:spacing w:before="100" w:beforeAutospacing="1" w:after="100" w:afterAutospacing="1"/>
    </w:pPr>
    <w:rPr>
      <w:lang w:val="ru-RU" w:eastAsia="ru-RU"/>
    </w:rPr>
  </w:style>
  <w:style w:type="character" w:customStyle="1" w:styleId="apple-converted-space">
    <w:name w:val="apple-converted-space"/>
    <w:basedOn w:val="DefaultParagraphFont"/>
    <w:rsid w:val="001F6A53"/>
  </w:style>
  <w:style w:type="character" w:customStyle="1" w:styleId="art">
    <w:name w:val="art"/>
    <w:basedOn w:val="DefaultParagraphFont"/>
    <w:rsid w:val="00CF2F57"/>
  </w:style>
  <w:style w:type="character" w:customStyle="1" w:styleId="lit">
    <w:name w:val="lit"/>
    <w:basedOn w:val="DefaultParagraphFont"/>
    <w:rsid w:val="00CF2F57"/>
  </w:style>
  <w:style w:type="character" w:customStyle="1" w:styleId="ali">
    <w:name w:val="ali"/>
    <w:basedOn w:val="DefaultParagraphFont"/>
    <w:rsid w:val="00CF2F57"/>
  </w:style>
  <w:style w:type="character" w:customStyle="1" w:styleId="cap">
    <w:name w:val="cap"/>
    <w:basedOn w:val="DefaultParagraphFont"/>
    <w:rsid w:val="00CF2F57"/>
  </w:style>
  <w:style w:type="character" w:styleId="CommentReference">
    <w:name w:val="annotation reference"/>
    <w:uiPriority w:val="99"/>
    <w:semiHidden/>
    <w:unhideWhenUsed/>
    <w:rsid w:val="00AB05B2"/>
    <w:rPr>
      <w:sz w:val="16"/>
      <w:szCs w:val="16"/>
    </w:rPr>
  </w:style>
  <w:style w:type="paragraph" w:styleId="CommentText">
    <w:name w:val="annotation text"/>
    <w:basedOn w:val="Normal"/>
    <w:link w:val="CommentTextChar"/>
    <w:uiPriority w:val="99"/>
    <w:unhideWhenUsed/>
    <w:rsid w:val="00AB05B2"/>
    <w:rPr>
      <w:sz w:val="20"/>
      <w:szCs w:val="20"/>
    </w:rPr>
  </w:style>
  <w:style w:type="character" w:customStyle="1" w:styleId="CommentTextChar">
    <w:name w:val="Comment Text Char"/>
    <w:link w:val="CommentText"/>
    <w:uiPriority w:val="99"/>
    <w:rsid w:val="00AB05B2"/>
    <w:rPr>
      <w:lang w:val="en-GB" w:eastAsia="en-US"/>
    </w:rPr>
  </w:style>
  <w:style w:type="paragraph" w:styleId="CommentSubject">
    <w:name w:val="annotation subject"/>
    <w:basedOn w:val="CommentText"/>
    <w:next w:val="CommentText"/>
    <w:link w:val="CommentSubjectChar"/>
    <w:semiHidden/>
    <w:unhideWhenUsed/>
    <w:rsid w:val="00AB05B2"/>
    <w:rPr>
      <w:b/>
      <w:bCs/>
    </w:rPr>
  </w:style>
  <w:style w:type="character" w:customStyle="1" w:styleId="CommentSubjectChar">
    <w:name w:val="Comment Subject Char"/>
    <w:link w:val="CommentSubject"/>
    <w:semiHidden/>
    <w:rsid w:val="00AB05B2"/>
    <w:rPr>
      <w:b/>
      <w:bCs/>
      <w:lang w:val="en-GB" w:eastAsia="en-US"/>
    </w:rPr>
  </w:style>
  <w:style w:type="character" w:customStyle="1" w:styleId="HeaderChar">
    <w:name w:val="Header Char"/>
    <w:link w:val="Header"/>
    <w:uiPriority w:val="99"/>
    <w:rsid w:val="00E14E8F"/>
    <w:rPr>
      <w:sz w:val="24"/>
      <w:szCs w:val="24"/>
      <w:lang w:val="en-GB" w:eastAsia="en-US"/>
    </w:rPr>
  </w:style>
  <w:style w:type="table" w:customStyle="1" w:styleId="TableGrid1">
    <w:name w:val="Table Grid1"/>
    <w:basedOn w:val="TableNormal"/>
    <w:next w:val="TableGrid"/>
    <w:uiPriority w:val="39"/>
    <w:rsid w:val="00184B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119">
      <w:bodyDiv w:val="1"/>
      <w:marLeft w:val="0"/>
      <w:marRight w:val="0"/>
      <w:marTop w:val="0"/>
      <w:marBottom w:val="0"/>
      <w:divBdr>
        <w:top w:val="none" w:sz="0" w:space="0" w:color="auto"/>
        <w:left w:val="none" w:sz="0" w:space="0" w:color="auto"/>
        <w:bottom w:val="none" w:sz="0" w:space="0" w:color="auto"/>
        <w:right w:val="none" w:sz="0" w:space="0" w:color="auto"/>
      </w:divBdr>
    </w:div>
    <w:div w:id="26105921">
      <w:bodyDiv w:val="1"/>
      <w:marLeft w:val="0"/>
      <w:marRight w:val="0"/>
      <w:marTop w:val="0"/>
      <w:marBottom w:val="0"/>
      <w:divBdr>
        <w:top w:val="none" w:sz="0" w:space="0" w:color="auto"/>
        <w:left w:val="none" w:sz="0" w:space="0" w:color="auto"/>
        <w:bottom w:val="none" w:sz="0" w:space="0" w:color="auto"/>
        <w:right w:val="none" w:sz="0" w:space="0" w:color="auto"/>
      </w:divBdr>
    </w:div>
    <w:div w:id="31998491">
      <w:bodyDiv w:val="1"/>
      <w:marLeft w:val="0"/>
      <w:marRight w:val="0"/>
      <w:marTop w:val="0"/>
      <w:marBottom w:val="0"/>
      <w:divBdr>
        <w:top w:val="none" w:sz="0" w:space="0" w:color="auto"/>
        <w:left w:val="none" w:sz="0" w:space="0" w:color="auto"/>
        <w:bottom w:val="none" w:sz="0" w:space="0" w:color="auto"/>
        <w:right w:val="none" w:sz="0" w:space="0" w:color="auto"/>
      </w:divBdr>
    </w:div>
    <w:div w:id="107435299">
      <w:bodyDiv w:val="1"/>
      <w:marLeft w:val="0"/>
      <w:marRight w:val="0"/>
      <w:marTop w:val="0"/>
      <w:marBottom w:val="0"/>
      <w:divBdr>
        <w:top w:val="none" w:sz="0" w:space="0" w:color="auto"/>
        <w:left w:val="none" w:sz="0" w:space="0" w:color="auto"/>
        <w:bottom w:val="none" w:sz="0" w:space="0" w:color="auto"/>
        <w:right w:val="none" w:sz="0" w:space="0" w:color="auto"/>
      </w:divBdr>
    </w:div>
    <w:div w:id="113521302">
      <w:bodyDiv w:val="1"/>
      <w:marLeft w:val="0"/>
      <w:marRight w:val="0"/>
      <w:marTop w:val="0"/>
      <w:marBottom w:val="0"/>
      <w:divBdr>
        <w:top w:val="none" w:sz="0" w:space="0" w:color="auto"/>
        <w:left w:val="none" w:sz="0" w:space="0" w:color="auto"/>
        <w:bottom w:val="none" w:sz="0" w:space="0" w:color="auto"/>
        <w:right w:val="none" w:sz="0" w:space="0" w:color="auto"/>
      </w:divBdr>
    </w:div>
    <w:div w:id="170335681">
      <w:bodyDiv w:val="1"/>
      <w:marLeft w:val="0"/>
      <w:marRight w:val="0"/>
      <w:marTop w:val="0"/>
      <w:marBottom w:val="0"/>
      <w:divBdr>
        <w:top w:val="none" w:sz="0" w:space="0" w:color="auto"/>
        <w:left w:val="none" w:sz="0" w:space="0" w:color="auto"/>
        <w:bottom w:val="none" w:sz="0" w:space="0" w:color="auto"/>
        <w:right w:val="none" w:sz="0" w:space="0" w:color="auto"/>
      </w:divBdr>
    </w:div>
    <w:div w:id="212809960">
      <w:bodyDiv w:val="1"/>
      <w:marLeft w:val="0"/>
      <w:marRight w:val="0"/>
      <w:marTop w:val="0"/>
      <w:marBottom w:val="0"/>
      <w:divBdr>
        <w:top w:val="none" w:sz="0" w:space="0" w:color="auto"/>
        <w:left w:val="none" w:sz="0" w:space="0" w:color="auto"/>
        <w:bottom w:val="none" w:sz="0" w:space="0" w:color="auto"/>
        <w:right w:val="none" w:sz="0" w:space="0" w:color="auto"/>
      </w:divBdr>
    </w:div>
    <w:div w:id="224099360">
      <w:bodyDiv w:val="1"/>
      <w:marLeft w:val="0"/>
      <w:marRight w:val="0"/>
      <w:marTop w:val="0"/>
      <w:marBottom w:val="0"/>
      <w:divBdr>
        <w:top w:val="none" w:sz="0" w:space="0" w:color="auto"/>
        <w:left w:val="none" w:sz="0" w:space="0" w:color="auto"/>
        <w:bottom w:val="none" w:sz="0" w:space="0" w:color="auto"/>
        <w:right w:val="none" w:sz="0" w:space="0" w:color="auto"/>
      </w:divBdr>
    </w:div>
    <w:div w:id="237639152">
      <w:bodyDiv w:val="1"/>
      <w:marLeft w:val="0"/>
      <w:marRight w:val="0"/>
      <w:marTop w:val="0"/>
      <w:marBottom w:val="0"/>
      <w:divBdr>
        <w:top w:val="none" w:sz="0" w:space="0" w:color="auto"/>
        <w:left w:val="none" w:sz="0" w:space="0" w:color="auto"/>
        <w:bottom w:val="none" w:sz="0" w:space="0" w:color="auto"/>
        <w:right w:val="none" w:sz="0" w:space="0" w:color="auto"/>
      </w:divBdr>
    </w:div>
    <w:div w:id="243222001">
      <w:bodyDiv w:val="1"/>
      <w:marLeft w:val="0"/>
      <w:marRight w:val="0"/>
      <w:marTop w:val="0"/>
      <w:marBottom w:val="0"/>
      <w:divBdr>
        <w:top w:val="none" w:sz="0" w:space="0" w:color="auto"/>
        <w:left w:val="none" w:sz="0" w:space="0" w:color="auto"/>
        <w:bottom w:val="none" w:sz="0" w:space="0" w:color="auto"/>
        <w:right w:val="none" w:sz="0" w:space="0" w:color="auto"/>
      </w:divBdr>
    </w:div>
    <w:div w:id="302001241">
      <w:bodyDiv w:val="1"/>
      <w:marLeft w:val="0"/>
      <w:marRight w:val="0"/>
      <w:marTop w:val="0"/>
      <w:marBottom w:val="0"/>
      <w:divBdr>
        <w:top w:val="none" w:sz="0" w:space="0" w:color="auto"/>
        <w:left w:val="none" w:sz="0" w:space="0" w:color="auto"/>
        <w:bottom w:val="none" w:sz="0" w:space="0" w:color="auto"/>
        <w:right w:val="none" w:sz="0" w:space="0" w:color="auto"/>
      </w:divBdr>
    </w:div>
    <w:div w:id="380135921">
      <w:bodyDiv w:val="1"/>
      <w:marLeft w:val="0"/>
      <w:marRight w:val="0"/>
      <w:marTop w:val="0"/>
      <w:marBottom w:val="0"/>
      <w:divBdr>
        <w:top w:val="none" w:sz="0" w:space="0" w:color="auto"/>
        <w:left w:val="none" w:sz="0" w:space="0" w:color="auto"/>
        <w:bottom w:val="none" w:sz="0" w:space="0" w:color="auto"/>
        <w:right w:val="none" w:sz="0" w:space="0" w:color="auto"/>
      </w:divBdr>
    </w:div>
    <w:div w:id="439571299">
      <w:bodyDiv w:val="1"/>
      <w:marLeft w:val="0"/>
      <w:marRight w:val="0"/>
      <w:marTop w:val="0"/>
      <w:marBottom w:val="0"/>
      <w:divBdr>
        <w:top w:val="none" w:sz="0" w:space="0" w:color="auto"/>
        <w:left w:val="none" w:sz="0" w:space="0" w:color="auto"/>
        <w:bottom w:val="none" w:sz="0" w:space="0" w:color="auto"/>
        <w:right w:val="none" w:sz="0" w:space="0" w:color="auto"/>
      </w:divBdr>
    </w:div>
    <w:div w:id="452947056">
      <w:bodyDiv w:val="1"/>
      <w:marLeft w:val="0"/>
      <w:marRight w:val="0"/>
      <w:marTop w:val="0"/>
      <w:marBottom w:val="0"/>
      <w:divBdr>
        <w:top w:val="none" w:sz="0" w:space="0" w:color="auto"/>
        <w:left w:val="none" w:sz="0" w:space="0" w:color="auto"/>
        <w:bottom w:val="none" w:sz="0" w:space="0" w:color="auto"/>
        <w:right w:val="none" w:sz="0" w:space="0" w:color="auto"/>
      </w:divBdr>
    </w:div>
    <w:div w:id="512885313">
      <w:bodyDiv w:val="1"/>
      <w:marLeft w:val="0"/>
      <w:marRight w:val="0"/>
      <w:marTop w:val="0"/>
      <w:marBottom w:val="0"/>
      <w:divBdr>
        <w:top w:val="none" w:sz="0" w:space="0" w:color="auto"/>
        <w:left w:val="none" w:sz="0" w:space="0" w:color="auto"/>
        <w:bottom w:val="none" w:sz="0" w:space="0" w:color="auto"/>
        <w:right w:val="none" w:sz="0" w:space="0" w:color="auto"/>
      </w:divBdr>
    </w:div>
    <w:div w:id="529221818">
      <w:bodyDiv w:val="1"/>
      <w:marLeft w:val="0"/>
      <w:marRight w:val="0"/>
      <w:marTop w:val="0"/>
      <w:marBottom w:val="0"/>
      <w:divBdr>
        <w:top w:val="none" w:sz="0" w:space="0" w:color="auto"/>
        <w:left w:val="none" w:sz="0" w:space="0" w:color="auto"/>
        <w:bottom w:val="none" w:sz="0" w:space="0" w:color="auto"/>
        <w:right w:val="none" w:sz="0" w:space="0" w:color="auto"/>
      </w:divBdr>
    </w:div>
    <w:div w:id="544414372">
      <w:bodyDiv w:val="1"/>
      <w:marLeft w:val="0"/>
      <w:marRight w:val="0"/>
      <w:marTop w:val="0"/>
      <w:marBottom w:val="0"/>
      <w:divBdr>
        <w:top w:val="none" w:sz="0" w:space="0" w:color="auto"/>
        <w:left w:val="none" w:sz="0" w:space="0" w:color="auto"/>
        <w:bottom w:val="none" w:sz="0" w:space="0" w:color="auto"/>
        <w:right w:val="none" w:sz="0" w:space="0" w:color="auto"/>
      </w:divBdr>
    </w:div>
    <w:div w:id="610744110">
      <w:bodyDiv w:val="1"/>
      <w:marLeft w:val="0"/>
      <w:marRight w:val="0"/>
      <w:marTop w:val="0"/>
      <w:marBottom w:val="0"/>
      <w:divBdr>
        <w:top w:val="none" w:sz="0" w:space="0" w:color="auto"/>
        <w:left w:val="none" w:sz="0" w:space="0" w:color="auto"/>
        <w:bottom w:val="none" w:sz="0" w:space="0" w:color="auto"/>
        <w:right w:val="none" w:sz="0" w:space="0" w:color="auto"/>
      </w:divBdr>
    </w:div>
    <w:div w:id="613094921">
      <w:bodyDiv w:val="1"/>
      <w:marLeft w:val="0"/>
      <w:marRight w:val="0"/>
      <w:marTop w:val="0"/>
      <w:marBottom w:val="0"/>
      <w:divBdr>
        <w:top w:val="none" w:sz="0" w:space="0" w:color="auto"/>
        <w:left w:val="none" w:sz="0" w:space="0" w:color="auto"/>
        <w:bottom w:val="none" w:sz="0" w:space="0" w:color="auto"/>
        <w:right w:val="none" w:sz="0" w:space="0" w:color="auto"/>
      </w:divBdr>
    </w:div>
    <w:div w:id="636759831">
      <w:bodyDiv w:val="1"/>
      <w:marLeft w:val="0"/>
      <w:marRight w:val="0"/>
      <w:marTop w:val="0"/>
      <w:marBottom w:val="0"/>
      <w:divBdr>
        <w:top w:val="none" w:sz="0" w:space="0" w:color="auto"/>
        <w:left w:val="none" w:sz="0" w:space="0" w:color="auto"/>
        <w:bottom w:val="none" w:sz="0" w:space="0" w:color="auto"/>
        <w:right w:val="none" w:sz="0" w:space="0" w:color="auto"/>
      </w:divBdr>
    </w:div>
    <w:div w:id="649213578">
      <w:bodyDiv w:val="1"/>
      <w:marLeft w:val="0"/>
      <w:marRight w:val="0"/>
      <w:marTop w:val="0"/>
      <w:marBottom w:val="0"/>
      <w:divBdr>
        <w:top w:val="none" w:sz="0" w:space="0" w:color="auto"/>
        <w:left w:val="none" w:sz="0" w:space="0" w:color="auto"/>
        <w:bottom w:val="none" w:sz="0" w:space="0" w:color="auto"/>
        <w:right w:val="none" w:sz="0" w:space="0" w:color="auto"/>
      </w:divBdr>
    </w:div>
    <w:div w:id="727267905">
      <w:bodyDiv w:val="1"/>
      <w:marLeft w:val="0"/>
      <w:marRight w:val="0"/>
      <w:marTop w:val="0"/>
      <w:marBottom w:val="0"/>
      <w:divBdr>
        <w:top w:val="none" w:sz="0" w:space="0" w:color="auto"/>
        <w:left w:val="none" w:sz="0" w:space="0" w:color="auto"/>
        <w:bottom w:val="none" w:sz="0" w:space="0" w:color="auto"/>
        <w:right w:val="none" w:sz="0" w:space="0" w:color="auto"/>
      </w:divBdr>
    </w:div>
    <w:div w:id="759452548">
      <w:bodyDiv w:val="1"/>
      <w:marLeft w:val="0"/>
      <w:marRight w:val="0"/>
      <w:marTop w:val="0"/>
      <w:marBottom w:val="0"/>
      <w:divBdr>
        <w:top w:val="none" w:sz="0" w:space="0" w:color="auto"/>
        <w:left w:val="none" w:sz="0" w:space="0" w:color="auto"/>
        <w:bottom w:val="none" w:sz="0" w:space="0" w:color="auto"/>
        <w:right w:val="none" w:sz="0" w:space="0" w:color="auto"/>
      </w:divBdr>
    </w:div>
    <w:div w:id="884834268">
      <w:bodyDiv w:val="1"/>
      <w:marLeft w:val="0"/>
      <w:marRight w:val="0"/>
      <w:marTop w:val="0"/>
      <w:marBottom w:val="0"/>
      <w:divBdr>
        <w:top w:val="none" w:sz="0" w:space="0" w:color="auto"/>
        <w:left w:val="none" w:sz="0" w:space="0" w:color="auto"/>
        <w:bottom w:val="none" w:sz="0" w:space="0" w:color="auto"/>
        <w:right w:val="none" w:sz="0" w:space="0" w:color="auto"/>
      </w:divBdr>
    </w:div>
    <w:div w:id="942032170">
      <w:bodyDiv w:val="1"/>
      <w:marLeft w:val="0"/>
      <w:marRight w:val="0"/>
      <w:marTop w:val="0"/>
      <w:marBottom w:val="0"/>
      <w:divBdr>
        <w:top w:val="none" w:sz="0" w:space="0" w:color="auto"/>
        <w:left w:val="none" w:sz="0" w:space="0" w:color="auto"/>
        <w:bottom w:val="none" w:sz="0" w:space="0" w:color="auto"/>
        <w:right w:val="none" w:sz="0" w:space="0" w:color="auto"/>
      </w:divBdr>
    </w:div>
    <w:div w:id="945885608">
      <w:bodyDiv w:val="1"/>
      <w:marLeft w:val="0"/>
      <w:marRight w:val="0"/>
      <w:marTop w:val="0"/>
      <w:marBottom w:val="0"/>
      <w:divBdr>
        <w:top w:val="none" w:sz="0" w:space="0" w:color="auto"/>
        <w:left w:val="none" w:sz="0" w:space="0" w:color="auto"/>
        <w:bottom w:val="none" w:sz="0" w:space="0" w:color="auto"/>
        <w:right w:val="none" w:sz="0" w:space="0" w:color="auto"/>
      </w:divBdr>
    </w:div>
    <w:div w:id="1002781202">
      <w:bodyDiv w:val="1"/>
      <w:marLeft w:val="0"/>
      <w:marRight w:val="0"/>
      <w:marTop w:val="0"/>
      <w:marBottom w:val="0"/>
      <w:divBdr>
        <w:top w:val="none" w:sz="0" w:space="0" w:color="auto"/>
        <w:left w:val="none" w:sz="0" w:space="0" w:color="auto"/>
        <w:bottom w:val="none" w:sz="0" w:space="0" w:color="auto"/>
        <w:right w:val="none" w:sz="0" w:space="0" w:color="auto"/>
      </w:divBdr>
    </w:div>
    <w:div w:id="1080324623">
      <w:bodyDiv w:val="1"/>
      <w:marLeft w:val="0"/>
      <w:marRight w:val="0"/>
      <w:marTop w:val="0"/>
      <w:marBottom w:val="0"/>
      <w:divBdr>
        <w:top w:val="none" w:sz="0" w:space="0" w:color="auto"/>
        <w:left w:val="none" w:sz="0" w:space="0" w:color="auto"/>
        <w:bottom w:val="none" w:sz="0" w:space="0" w:color="auto"/>
        <w:right w:val="none" w:sz="0" w:space="0" w:color="auto"/>
      </w:divBdr>
    </w:div>
    <w:div w:id="1087461041">
      <w:bodyDiv w:val="1"/>
      <w:marLeft w:val="0"/>
      <w:marRight w:val="0"/>
      <w:marTop w:val="0"/>
      <w:marBottom w:val="0"/>
      <w:divBdr>
        <w:top w:val="none" w:sz="0" w:space="0" w:color="auto"/>
        <w:left w:val="none" w:sz="0" w:space="0" w:color="auto"/>
        <w:bottom w:val="none" w:sz="0" w:space="0" w:color="auto"/>
        <w:right w:val="none" w:sz="0" w:space="0" w:color="auto"/>
      </w:divBdr>
    </w:div>
    <w:div w:id="1107047666">
      <w:bodyDiv w:val="1"/>
      <w:marLeft w:val="0"/>
      <w:marRight w:val="0"/>
      <w:marTop w:val="0"/>
      <w:marBottom w:val="0"/>
      <w:divBdr>
        <w:top w:val="none" w:sz="0" w:space="0" w:color="auto"/>
        <w:left w:val="none" w:sz="0" w:space="0" w:color="auto"/>
        <w:bottom w:val="none" w:sz="0" w:space="0" w:color="auto"/>
        <w:right w:val="none" w:sz="0" w:space="0" w:color="auto"/>
      </w:divBdr>
    </w:div>
    <w:div w:id="1134785461">
      <w:bodyDiv w:val="1"/>
      <w:marLeft w:val="0"/>
      <w:marRight w:val="0"/>
      <w:marTop w:val="0"/>
      <w:marBottom w:val="0"/>
      <w:divBdr>
        <w:top w:val="none" w:sz="0" w:space="0" w:color="auto"/>
        <w:left w:val="none" w:sz="0" w:space="0" w:color="auto"/>
        <w:bottom w:val="none" w:sz="0" w:space="0" w:color="auto"/>
        <w:right w:val="none" w:sz="0" w:space="0" w:color="auto"/>
      </w:divBdr>
    </w:div>
    <w:div w:id="1158693677">
      <w:bodyDiv w:val="1"/>
      <w:marLeft w:val="0"/>
      <w:marRight w:val="0"/>
      <w:marTop w:val="0"/>
      <w:marBottom w:val="0"/>
      <w:divBdr>
        <w:top w:val="none" w:sz="0" w:space="0" w:color="auto"/>
        <w:left w:val="none" w:sz="0" w:space="0" w:color="auto"/>
        <w:bottom w:val="none" w:sz="0" w:space="0" w:color="auto"/>
        <w:right w:val="none" w:sz="0" w:space="0" w:color="auto"/>
      </w:divBdr>
    </w:div>
    <w:div w:id="1175221018">
      <w:bodyDiv w:val="1"/>
      <w:marLeft w:val="0"/>
      <w:marRight w:val="0"/>
      <w:marTop w:val="0"/>
      <w:marBottom w:val="0"/>
      <w:divBdr>
        <w:top w:val="none" w:sz="0" w:space="0" w:color="auto"/>
        <w:left w:val="none" w:sz="0" w:space="0" w:color="auto"/>
        <w:bottom w:val="none" w:sz="0" w:space="0" w:color="auto"/>
        <w:right w:val="none" w:sz="0" w:space="0" w:color="auto"/>
      </w:divBdr>
    </w:div>
    <w:div w:id="1243761780">
      <w:bodyDiv w:val="1"/>
      <w:marLeft w:val="0"/>
      <w:marRight w:val="0"/>
      <w:marTop w:val="0"/>
      <w:marBottom w:val="0"/>
      <w:divBdr>
        <w:top w:val="none" w:sz="0" w:space="0" w:color="auto"/>
        <w:left w:val="none" w:sz="0" w:space="0" w:color="auto"/>
        <w:bottom w:val="none" w:sz="0" w:space="0" w:color="auto"/>
        <w:right w:val="none" w:sz="0" w:space="0" w:color="auto"/>
      </w:divBdr>
    </w:div>
    <w:div w:id="1251966593">
      <w:bodyDiv w:val="1"/>
      <w:marLeft w:val="0"/>
      <w:marRight w:val="0"/>
      <w:marTop w:val="0"/>
      <w:marBottom w:val="0"/>
      <w:divBdr>
        <w:top w:val="none" w:sz="0" w:space="0" w:color="auto"/>
        <w:left w:val="none" w:sz="0" w:space="0" w:color="auto"/>
        <w:bottom w:val="none" w:sz="0" w:space="0" w:color="auto"/>
        <w:right w:val="none" w:sz="0" w:space="0" w:color="auto"/>
      </w:divBdr>
    </w:div>
    <w:div w:id="1261639889">
      <w:bodyDiv w:val="1"/>
      <w:marLeft w:val="0"/>
      <w:marRight w:val="0"/>
      <w:marTop w:val="0"/>
      <w:marBottom w:val="0"/>
      <w:divBdr>
        <w:top w:val="none" w:sz="0" w:space="0" w:color="auto"/>
        <w:left w:val="none" w:sz="0" w:space="0" w:color="auto"/>
        <w:bottom w:val="none" w:sz="0" w:space="0" w:color="auto"/>
        <w:right w:val="none" w:sz="0" w:space="0" w:color="auto"/>
      </w:divBdr>
    </w:div>
    <w:div w:id="1290015168">
      <w:bodyDiv w:val="1"/>
      <w:marLeft w:val="0"/>
      <w:marRight w:val="0"/>
      <w:marTop w:val="0"/>
      <w:marBottom w:val="0"/>
      <w:divBdr>
        <w:top w:val="none" w:sz="0" w:space="0" w:color="auto"/>
        <w:left w:val="none" w:sz="0" w:space="0" w:color="auto"/>
        <w:bottom w:val="none" w:sz="0" w:space="0" w:color="auto"/>
        <w:right w:val="none" w:sz="0" w:space="0" w:color="auto"/>
      </w:divBdr>
    </w:div>
    <w:div w:id="1292177141">
      <w:bodyDiv w:val="1"/>
      <w:marLeft w:val="0"/>
      <w:marRight w:val="0"/>
      <w:marTop w:val="0"/>
      <w:marBottom w:val="0"/>
      <w:divBdr>
        <w:top w:val="none" w:sz="0" w:space="0" w:color="auto"/>
        <w:left w:val="none" w:sz="0" w:space="0" w:color="auto"/>
        <w:bottom w:val="none" w:sz="0" w:space="0" w:color="auto"/>
        <w:right w:val="none" w:sz="0" w:space="0" w:color="auto"/>
      </w:divBdr>
    </w:div>
    <w:div w:id="1295478558">
      <w:bodyDiv w:val="1"/>
      <w:marLeft w:val="0"/>
      <w:marRight w:val="0"/>
      <w:marTop w:val="0"/>
      <w:marBottom w:val="0"/>
      <w:divBdr>
        <w:top w:val="none" w:sz="0" w:space="0" w:color="auto"/>
        <w:left w:val="none" w:sz="0" w:space="0" w:color="auto"/>
        <w:bottom w:val="none" w:sz="0" w:space="0" w:color="auto"/>
        <w:right w:val="none" w:sz="0" w:space="0" w:color="auto"/>
      </w:divBdr>
    </w:div>
    <w:div w:id="1304308440">
      <w:bodyDiv w:val="1"/>
      <w:marLeft w:val="0"/>
      <w:marRight w:val="0"/>
      <w:marTop w:val="0"/>
      <w:marBottom w:val="0"/>
      <w:divBdr>
        <w:top w:val="none" w:sz="0" w:space="0" w:color="auto"/>
        <w:left w:val="none" w:sz="0" w:space="0" w:color="auto"/>
        <w:bottom w:val="none" w:sz="0" w:space="0" w:color="auto"/>
        <w:right w:val="none" w:sz="0" w:space="0" w:color="auto"/>
      </w:divBdr>
    </w:div>
    <w:div w:id="1322998794">
      <w:bodyDiv w:val="1"/>
      <w:marLeft w:val="0"/>
      <w:marRight w:val="0"/>
      <w:marTop w:val="0"/>
      <w:marBottom w:val="0"/>
      <w:divBdr>
        <w:top w:val="none" w:sz="0" w:space="0" w:color="auto"/>
        <w:left w:val="none" w:sz="0" w:space="0" w:color="auto"/>
        <w:bottom w:val="none" w:sz="0" w:space="0" w:color="auto"/>
        <w:right w:val="none" w:sz="0" w:space="0" w:color="auto"/>
      </w:divBdr>
    </w:div>
    <w:div w:id="1333028815">
      <w:bodyDiv w:val="1"/>
      <w:marLeft w:val="0"/>
      <w:marRight w:val="0"/>
      <w:marTop w:val="0"/>
      <w:marBottom w:val="0"/>
      <w:divBdr>
        <w:top w:val="none" w:sz="0" w:space="0" w:color="auto"/>
        <w:left w:val="none" w:sz="0" w:space="0" w:color="auto"/>
        <w:bottom w:val="none" w:sz="0" w:space="0" w:color="auto"/>
        <w:right w:val="none" w:sz="0" w:space="0" w:color="auto"/>
      </w:divBdr>
    </w:div>
    <w:div w:id="1410957274">
      <w:bodyDiv w:val="1"/>
      <w:marLeft w:val="0"/>
      <w:marRight w:val="0"/>
      <w:marTop w:val="0"/>
      <w:marBottom w:val="0"/>
      <w:divBdr>
        <w:top w:val="none" w:sz="0" w:space="0" w:color="auto"/>
        <w:left w:val="none" w:sz="0" w:space="0" w:color="auto"/>
        <w:bottom w:val="none" w:sz="0" w:space="0" w:color="auto"/>
        <w:right w:val="none" w:sz="0" w:space="0" w:color="auto"/>
      </w:divBdr>
    </w:div>
    <w:div w:id="1437019164">
      <w:bodyDiv w:val="1"/>
      <w:marLeft w:val="0"/>
      <w:marRight w:val="0"/>
      <w:marTop w:val="0"/>
      <w:marBottom w:val="0"/>
      <w:divBdr>
        <w:top w:val="none" w:sz="0" w:space="0" w:color="auto"/>
        <w:left w:val="none" w:sz="0" w:space="0" w:color="auto"/>
        <w:bottom w:val="none" w:sz="0" w:space="0" w:color="auto"/>
        <w:right w:val="none" w:sz="0" w:space="0" w:color="auto"/>
      </w:divBdr>
    </w:div>
    <w:div w:id="1456099706">
      <w:bodyDiv w:val="1"/>
      <w:marLeft w:val="0"/>
      <w:marRight w:val="0"/>
      <w:marTop w:val="0"/>
      <w:marBottom w:val="0"/>
      <w:divBdr>
        <w:top w:val="none" w:sz="0" w:space="0" w:color="auto"/>
        <w:left w:val="none" w:sz="0" w:space="0" w:color="auto"/>
        <w:bottom w:val="none" w:sz="0" w:space="0" w:color="auto"/>
        <w:right w:val="none" w:sz="0" w:space="0" w:color="auto"/>
      </w:divBdr>
    </w:div>
    <w:div w:id="1460536507">
      <w:bodyDiv w:val="1"/>
      <w:marLeft w:val="0"/>
      <w:marRight w:val="0"/>
      <w:marTop w:val="0"/>
      <w:marBottom w:val="0"/>
      <w:divBdr>
        <w:top w:val="none" w:sz="0" w:space="0" w:color="auto"/>
        <w:left w:val="none" w:sz="0" w:space="0" w:color="auto"/>
        <w:bottom w:val="none" w:sz="0" w:space="0" w:color="auto"/>
        <w:right w:val="none" w:sz="0" w:space="0" w:color="auto"/>
      </w:divBdr>
    </w:div>
    <w:div w:id="1508135612">
      <w:bodyDiv w:val="1"/>
      <w:marLeft w:val="0"/>
      <w:marRight w:val="0"/>
      <w:marTop w:val="0"/>
      <w:marBottom w:val="0"/>
      <w:divBdr>
        <w:top w:val="none" w:sz="0" w:space="0" w:color="auto"/>
        <w:left w:val="none" w:sz="0" w:space="0" w:color="auto"/>
        <w:bottom w:val="none" w:sz="0" w:space="0" w:color="auto"/>
        <w:right w:val="none" w:sz="0" w:space="0" w:color="auto"/>
      </w:divBdr>
    </w:div>
    <w:div w:id="1512600707">
      <w:bodyDiv w:val="1"/>
      <w:marLeft w:val="0"/>
      <w:marRight w:val="0"/>
      <w:marTop w:val="0"/>
      <w:marBottom w:val="0"/>
      <w:divBdr>
        <w:top w:val="none" w:sz="0" w:space="0" w:color="auto"/>
        <w:left w:val="none" w:sz="0" w:space="0" w:color="auto"/>
        <w:bottom w:val="none" w:sz="0" w:space="0" w:color="auto"/>
        <w:right w:val="none" w:sz="0" w:space="0" w:color="auto"/>
      </w:divBdr>
    </w:div>
    <w:div w:id="1529564817">
      <w:bodyDiv w:val="1"/>
      <w:marLeft w:val="0"/>
      <w:marRight w:val="0"/>
      <w:marTop w:val="0"/>
      <w:marBottom w:val="0"/>
      <w:divBdr>
        <w:top w:val="none" w:sz="0" w:space="0" w:color="auto"/>
        <w:left w:val="none" w:sz="0" w:space="0" w:color="auto"/>
        <w:bottom w:val="none" w:sz="0" w:space="0" w:color="auto"/>
        <w:right w:val="none" w:sz="0" w:space="0" w:color="auto"/>
      </w:divBdr>
    </w:div>
    <w:div w:id="1550343742">
      <w:bodyDiv w:val="1"/>
      <w:marLeft w:val="0"/>
      <w:marRight w:val="0"/>
      <w:marTop w:val="0"/>
      <w:marBottom w:val="0"/>
      <w:divBdr>
        <w:top w:val="none" w:sz="0" w:space="0" w:color="auto"/>
        <w:left w:val="none" w:sz="0" w:space="0" w:color="auto"/>
        <w:bottom w:val="none" w:sz="0" w:space="0" w:color="auto"/>
        <w:right w:val="none" w:sz="0" w:space="0" w:color="auto"/>
      </w:divBdr>
    </w:div>
    <w:div w:id="1586037055">
      <w:bodyDiv w:val="1"/>
      <w:marLeft w:val="0"/>
      <w:marRight w:val="0"/>
      <w:marTop w:val="0"/>
      <w:marBottom w:val="0"/>
      <w:divBdr>
        <w:top w:val="none" w:sz="0" w:space="0" w:color="auto"/>
        <w:left w:val="none" w:sz="0" w:space="0" w:color="auto"/>
        <w:bottom w:val="none" w:sz="0" w:space="0" w:color="auto"/>
        <w:right w:val="none" w:sz="0" w:space="0" w:color="auto"/>
      </w:divBdr>
    </w:div>
    <w:div w:id="1636521481">
      <w:bodyDiv w:val="1"/>
      <w:marLeft w:val="0"/>
      <w:marRight w:val="0"/>
      <w:marTop w:val="0"/>
      <w:marBottom w:val="0"/>
      <w:divBdr>
        <w:top w:val="none" w:sz="0" w:space="0" w:color="auto"/>
        <w:left w:val="none" w:sz="0" w:space="0" w:color="auto"/>
        <w:bottom w:val="none" w:sz="0" w:space="0" w:color="auto"/>
        <w:right w:val="none" w:sz="0" w:space="0" w:color="auto"/>
      </w:divBdr>
    </w:div>
    <w:div w:id="1657686987">
      <w:bodyDiv w:val="1"/>
      <w:marLeft w:val="0"/>
      <w:marRight w:val="0"/>
      <w:marTop w:val="0"/>
      <w:marBottom w:val="0"/>
      <w:divBdr>
        <w:top w:val="none" w:sz="0" w:space="0" w:color="auto"/>
        <w:left w:val="none" w:sz="0" w:space="0" w:color="auto"/>
        <w:bottom w:val="none" w:sz="0" w:space="0" w:color="auto"/>
        <w:right w:val="none" w:sz="0" w:space="0" w:color="auto"/>
      </w:divBdr>
    </w:div>
    <w:div w:id="1659260920">
      <w:bodyDiv w:val="1"/>
      <w:marLeft w:val="0"/>
      <w:marRight w:val="0"/>
      <w:marTop w:val="0"/>
      <w:marBottom w:val="0"/>
      <w:divBdr>
        <w:top w:val="none" w:sz="0" w:space="0" w:color="auto"/>
        <w:left w:val="none" w:sz="0" w:space="0" w:color="auto"/>
        <w:bottom w:val="none" w:sz="0" w:space="0" w:color="auto"/>
        <w:right w:val="none" w:sz="0" w:space="0" w:color="auto"/>
      </w:divBdr>
    </w:div>
    <w:div w:id="1688673878">
      <w:bodyDiv w:val="1"/>
      <w:marLeft w:val="0"/>
      <w:marRight w:val="0"/>
      <w:marTop w:val="0"/>
      <w:marBottom w:val="0"/>
      <w:divBdr>
        <w:top w:val="none" w:sz="0" w:space="0" w:color="auto"/>
        <w:left w:val="none" w:sz="0" w:space="0" w:color="auto"/>
        <w:bottom w:val="none" w:sz="0" w:space="0" w:color="auto"/>
        <w:right w:val="none" w:sz="0" w:space="0" w:color="auto"/>
      </w:divBdr>
    </w:div>
    <w:div w:id="1699118982">
      <w:bodyDiv w:val="1"/>
      <w:marLeft w:val="0"/>
      <w:marRight w:val="0"/>
      <w:marTop w:val="0"/>
      <w:marBottom w:val="0"/>
      <w:divBdr>
        <w:top w:val="none" w:sz="0" w:space="0" w:color="auto"/>
        <w:left w:val="none" w:sz="0" w:space="0" w:color="auto"/>
        <w:bottom w:val="none" w:sz="0" w:space="0" w:color="auto"/>
        <w:right w:val="none" w:sz="0" w:space="0" w:color="auto"/>
      </w:divBdr>
    </w:div>
    <w:div w:id="1777212508">
      <w:bodyDiv w:val="1"/>
      <w:marLeft w:val="0"/>
      <w:marRight w:val="0"/>
      <w:marTop w:val="0"/>
      <w:marBottom w:val="0"/>
      <w:divBdr>
        <w:top w:val="none" w:sz="0" w:space="0" w:color="auto"/>
        <w:left w:val="none" w:sz="0" w:space="0" w:color="auto"/>
        <w:bottom w:val="none" w:sz="0" w:space="0" w:color="auto"/>
        <w:right w:val="none" w:sz="0" w:space="0" w:color="auto"/>
      </w:divBdr>
    </w:div>
    <w:div w:id="1805389060">
      <w:bodyDiv w:val="1"/>
      <w:marLeft w:val="0"/>
      <w:marRight w:val="0"/>
      <w:marTop w:val="0"/>
      <w:marBottom w:val="0"/>
      <w:divBdr>
        <w:top w:val="none" w:sz="0" w:space="0" w:color="auto"/>
        <w:left w:val="none" w:sz="0" w:space="0" w:color="auto"/>
        <w:bottom w:val="none" w:sz="0" w:space="0" w:color="auto"/>
        <w:right w:val="none" w:sz="0" w:space="0" w:color="auto"/>
      </w:divBdr>
    </w:div>
    <w:div w:id="1820880627">
      <w:bodyDiv w:val="1"/>
      <w:marLeft w:val="0"/>
      <w:marRight w:val="0"/>
      <w:marTop w:val="0"/>
      <w:marBottom w:val="0"/>
      <w:divBdr>
        <w:top w:val="none" w:sz="0" w:space="0" w:color="auto"/>
        <w:left w:val="none" w:sz="0" w:space="0" w:color="auto"/>
        <w:bottom w:val="none" w:sz="0" w:space="0" w:color="auto"/>
        <w:right w:val="none" w:sz="0" w:space="0" w:color="auto"/>
      </w:divBdr>
    </w:div>
    <w:div w:id="1822189792">
      <w:bodyDiv w:val="1"/>
      <w:marLeft w:val="0"/>
      <w:marRight w:val="0"/>
      <w:marTop w:val="0"/>
      <w:marBottom w:val="0"/>
      <w:divBdr>
        <w:top w:val="none" w:sz="0" w:space="0" w:color="auto"/>
        <w:left w:val="none" w:sz="0" w:space="0" w:color="auto"/>
        <w:bottom w:val="none" w:sz="0" w:space="0" w:color="auto"/>
        <w:right w:val="none" w:sz="0" w:space="0" w:color="auto"/>
      </w:divBdr>
    </w:div>
    <w:div w:id="1850875573">
      <w:bodyDiv w:val="1"/>
      <w:marLeft w:val="0"/>
      <w:marRight w:val="0"/>
      <w:marTop w:val="0"/>
      <w:marBottom w:val="0"/>
      <w:divBdr>
        <w:top w:val="none" w:sz="0" w:space="0" w:color="auto"/>
        <w:left w:val="none" w:sz="0" w:space="0" w:color="auto"/>
        <w:bottom w:val="none" w:sz="0" w:space="0" w:color="auto"/>
        <w:right w:val="none" w:sz="0" w:space="0" w:color="auto"/>
      </w:divBdr>
    </w:div>
    <w:div w:id="1858496728">
      <w:bodyDiv w:val="1"/>
      <w:marLeft w:val="0"/>
      <w:marRight w:val="0"/>
      <w:marTop w:val="0"/>
      <w:marBottom w:val="0"/>
      <w:divBdr>
        <w:top w:val="none" w:sz="0" w:space="0" w:color="auto"/>
        <w:left w:val="none" w:sz="0" w:space="0" w:color="auto"/>
        <w:bottom w:val="none" w:sz="0" w:space="0" w:color="auto"/>
        <w:right w:val="none" w:sz="0" w:space="0" w:color="auto"/>
      </w:divBdr>
    </w:div>
    <w:div w:id="1867401186">
      <w:bodyDiv w:val="1"/>
      <w:marLeft w:val="0"/>
      <w:marRight w:val="0"/>
      <w:marTop w:val="0"/>
      <w:marBottom w:val="0"/>
      <w:divBdr>
        <w:top w:val="none" w:sz="0" w:space="0" w:color="auto"/>
        <w:left w:val="none" w:sz="0" w:space="0" w:color="auto"/>
        <w:bottom w:val="none" w:sz="0" w:space="0" w:color="auto"/>
        <w:right w:val="none" w:sz="0" w:space="0" w:color="auto"/>
      </w:divBdr>
    </w:div>
    <w:div w:id="1896306447">
      <w:bodyDiv w:val="1"/>
      <w:marLeft w:val="0"/>
      <w:marRight w:val="0"/>
      <w:marTop w:val="0"/>
      <w:marBottom w:val="0"/>
      <w:divBdr>
        <w:top w:val="none" w:sz="0" w:space="0" w:color="auto"/>
        <w:left w:val="none" w:sz="0" w:space="0" w:color="auto"/>
        <w:bottom w:val="none" w:sz="0" w:space="0" w:color="auto"/>
        <w:right w:val="none" w:sz="0" w:space="0" w:color="auto"/>
      </w:divBdr>
    </w:div>
    <w:div w:id="1921209479">
      <w:bodyDiv w:val="1"/>
      <w:marLeft w:val="0"/>
      <w:marRight w:val="0"/>
      <w:marTop w:val="0"/>
      <w:marBottom w:val="0"/>
      <w:divBdr>
        <w:top w:val="none" w:sz="0" w:space="0" w:color="auto"/>
        <w:left w:val="none" w:sz="0" w:space="0" w:color="auto"/>
        <w:bottom w:val="none" w:sz="0" w:space="0" w:color="auto"/>
        <w:right w:val="none" w:sz="0" w:space="0" w:color="auto"/>
      </w:divBdr>
    </w:div>
    <w:div w:id="1979727383">
      <w:bodyDiv w:val="1"/>
      <w:marLeft w:val="0"/>
      <w:marRight w:val="0"/>
      <w:marTop w:val="0"/>
      <w:marBottom w:val="0"/>
      <w:divBdr>
        <w:top w:val="none" w:sz="0" w:space="0" w:color="auto"/>
        <w:left w:val="none" w:sz="0" w:space="0" w:color="auto"/>
        <w:bottom w:val="none" w:sz="0" w:space="0" w:color="auto"/>
        <w:right w:val="none" w:sz="0" w:space="0" w:color="auto"/>
      </w:divBdr>
    </w:div>
    <w:div w:id="2005359246">
      <w:bodyDiv w:val="1"/>
      <w:marLeft w:val="0"/>
      <w:marRight w:val="0"/>
      <w:marTop w:val="0"/>
      <w:marBottom w:val="0"/>
      <w:divBdr>
        <w:top w:val="none" w:sz="0" w:space="0" w:color="auto"/>
        <w:left w:val="none" w:sz="0" w:space="0" w:color="auto"/>
        <w:bottom w:val="none" w:sz="0" w:space="0" w:color="auto"/>
        <w:right w:val="none" w:sz="0" w:space="0" w:color="auto"/>
      </w:divBdr>
    </w:div>
    <w:div w:id="2016806311">
      <w:bodyDiv w:val="1"/>
      <w:marLeft w:val="0"/>
      <w:marRight w:val="0"/>
      <w:marTop w:val="0"/>
      <w:marBottom w:val="0"/>
      <w:divBdr>
        <w:top w:val="none" w:sz="0" w:space="0" w:color="auto"/>
        <w:left w:val="none" w:sz="0" w:space="0" w:color="auto"/>
        <w:bottom w:val="none" w:sz="0" w:space="0" w:color="auto"/>
        <w:right w:val="none" w:sz="0" w:space="0" w:color="auto"/>
      </w:divBdr>
    </w:div>
    <w:div w:id="2048484688">
      <w:bodyDiv w:val="1"/>
      <w:marLeft w:val="0"/>
      <w:marRight w:val="0"/>
      <w:marTop w:val="0"/>
      <w:marBottom w:val="0"/>
      <w:divBdr>
        <w:top w:val="none" w:sz="0" w:space="0" w:color="auto"/>
        <w:left w:val="none" w:sz="0" w:space="0" w:color="auto"/>
        <w:bottom w:val="none" w:sz="0" w:space="0" w:color="auto"/>
        <w:right w:val="none" w:sz="0" w:space="0" w:color="auto"/>
      </w:divBdr>
    </w:div>
    <w:div w:id="2060201180">
      <w:bodyDiv w:val="1"/>
      <w:marLeft w:val="0"/>
      <w:marRight w:val="0"/>
      <w:marTop w:val="0"/>
      <w:marBottom w:val="0"/>
      <w:divBdr>
        <w:top w:val="none" w:sz="0" w:space="0" w:color="auto"/>
        <w:left w:val="none" w:sz="0" w:space="0" w:color="auto"/>
        <w:bottom w:val="none" w:sz="0" w:space="0" w:color="auto"/>
        <w:right w:val="none" w:sz="0" w:space="0" w:color="auto"/>
      </w:divBdr>
    </w:div>
    <w:div w:id="21023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0" ma:contentTypeDescription="Create a new document." ma:contentTypeScope="" ma:versionID="9ea96bc89bb754716321df9602a428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6910-43FC-41FF-91A2-65AA6200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B694AE-602A-4FE2-87F2-266B8EC0D19C}">
  <ds:schemaRefs>
    <ds:schemaRef ds:uri="http://schemas.microsoft.com/sharepoint/v3/contenttype/forms"/>
  </ds:schemaRefs>
</ds:datastoreItem>
</file>

<file path=customXml/itemProps3.xml><?xml version="1.0" encoding="utf-8"?>
<ds:datastoreItem xmlns:ds="http://schemas.openxmlformats.org/officeDocument/2006/customXml" ds:itemID="{63C4EA1B-0192-4B30-9D7B-C8AFCB8ED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72D7C7-6C87-4896-B03E-3481B58F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13353</Words>
  <Characters>75451</Characters>
  <Application>Microsoft Office Word</Application>
  <DocSecurity>0</DocSecurity>
  <Lines>1178</Lines>
  <Paragraphs>422</Paragraphs>
  <ScaleCrop>false</ScaleCrop>
  <HeadingPairs>
    <vt:vector size="2" baseType="variant">
      <vt:variant>
        <vt:lpstr>Title</vt:lpstr>
      </vt:variant>
      <vt:variant>
        <vt:i4>1</vt:i4>
      </vt:variant>
    </vt:vector>
  </HeadingPairs>
  <TitlesOfParts>
    <vt:vector size="1" baseType="lpstr">
      <vt:lpstr>Poate este cazul să divizăm Regulamentul în 3 Regulamente, unul p-u licenţiere, al doilea p-u efectuarea operaţiunilor şi al treilea p-u control şi aplicarea sancţiunilor</vt:lpstr>
    </vt:vector>
  </TitlesOfParts>
  <Company>BNM</Company>
  <LinksUpToDate>false</LinksUpToDate>
  <CharactersWithSpaces>88382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Poate este cazul să divizăm Regulamentul în 3 Regulamente, unul p-u licenţiere, al doilea p-u efectuarea operaţiunilor şi al treilea p-u control şi aplicarea sancţiunilor</dc:title>
  <dc:subject/>
  <dc:creator>BNM</dc:creator>
  <cp:keywords/>
  <dc:description/>
  <cp:lastModifiedBy>Ion V. Nicorici</cp:lastModifiedBy>
  <cp:revision>2</cp:revision>
  <cp:lastPrinted>2023-10-20T07:54:00Z</cp:lastPrinted>
  <dcterms:created xsi:type="dcterms:W3CDTF">2023-10-20T07:55:00Z</dcterms:created>
  <dcterms:modified xsi:type="dcterms:W3CDTF">2023-10-20T07:55:00Z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34dc754b-6213-4ca4-a90f-4f9f31f4ca39</vt:lpwstr>
  </property>
  <property fmtid="{D5CDD505-2E9C-101B-9397-08002B2CF9AE}" pid="3" name="ContentTypeId">
    <vt:lpwstr>0x010100A56ABD5BE4AF404FB3448CEE8EDDA4EB</vt:lpwstr>
  </property>
  <property fmtid="{D5CDD505-2E9C-101B-9397-08002B2CF9AE}" pid="4" name="Clasificare">
    <vt:lpwstr>NONE</vt:lpwstr>
  </property>
</Properties>
</file>